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63B9B0" w14:textId="77777777" w:rsidR="00820A5F" w:rsidRPr="00FA7A93" w:rsidRDefault="00820A5F" w:rsidP="00820A5F">
      <w:pPr>
        <w:pBdr>
          <w:top w:val="single" w:sz="4" w:space="1" w:color="1F497D"/>
          <w:left w:val="single" w:sz="4" w:space="4" w:color="1F497D"/>
          <w:bottom w:val="single" w:sz="4" w:space="1" w:color="1F497D"/>
          <w:right w:val="single" w:sz="4" w:space="4" w:color="1F497D"/>
        </w:pBdr>
        <w:shd w:val="clear" w:color="auto" w:fill="FFFFCC"/>
        <w:suppressAutoHyphens w:val="0"/>
        <w:spacing w:before="120" w:after="0" w:line="360" w:lineRule="auto"/>
        <w:jc w:val="center"/>
        <w:rPr>
          <w:rFonts w:ascii="Arial" w:hAnsi="Arial" w:cs="Arial"/>
          <w:b/>
          <w:iCs/>
          <w:color w:val="000000"/>
          <w:sz w:val="20"/>
          <w:szCs w:val="20"/>
        </w:rPr>
      </w:pPr>
      <w:r>
        <w:rPr>
          <w:rFonts w:ascii="Arial" w:hAnsi="Arial" w:cs="Arial"/>
          <w:b/>
          <w:iCs/>
          <w:color w:val="000000"/>
          <w:sz w:val="20"/>
          <w:szCs w:val="20"/>
        </w:rPr>
        <w:t>ANEXO VIII</w:t>
      </w:r>
    </w:p>
    <w:p w14:paraId="49D779DE" w14:textId="77777777" w:rsidR="00820A5F" w:rsidRPr="008458DA" w:rsidRDefault="00820A5F" w:rsidP="00820A5F">
      <w:pPr>
        <w:suppressAutoHyphens w:val="0"/>
        <w:spacing w:after="0" w:line="360" w:lineRule="auto"/>
        <w:jc w:val="center"/>
        <w:rPr>
          <w:rFonts w:ascii="Arial" w:eastAsia="Times New Roman" w:hAnsi="Arial" w:cs="Arial"/>
          <w:b/>
          <w:bCs/>
          <w:iCs/>
          <w:color w:val="000000"/>
          <w:sz w:val="20"/>
          <w:szCs w:val="20"/>
          <w:lang w:eastAsia="pt-BR"/>
        </w:rPr>
      </w:pPr>
    </w:p>
    <w:p w14:paraId="6A6B06D3" w14:textId="77777777" w:rsidR="00820A5F" w:rsidRPr="008458DA" w:rsidRDefault="00820A5F" w:rsidP="00820A5F">
      <w:pPr>
        <w:suppressAutoHyphens w:val="0"/>
        <w:spacing w:after="0" w:line="360" w:lineRule="auto"/>
        <w:jc w:val="center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 w:rsidRPr="008458DA">
        <w:rPr>
          <w:rFonts w:ascii="Arial" w:eastAsia="Times New Roman" w:hAnsi="Arial" w:cs="Arial"/>
          <w:b/>
          <w:bCs/>
          <w:iCs/>
          <w:color w:val="000000"/>
          <w:sz w:val="20"/>
          <w:szCs w:val="20"/>
          <w:lang w:eastAsia="pt-BR"/>
        </w:rPr>
        <w:t>ATA DE REGISTRO DE PREÇOS</w:t>
      </w:r>
    </w:p>
    <w:p w14:paraId="26F1A9F1" w14:textId="77777777" w:rsidR="00820A5F" w:rsidRPr="005D42DF" w:rsidRDefault="00820A5F" w:rsidP="00820A5F">
      <w:pPr>
        <w:widowControl w:val="0"/>
        <w:suppressAutoHyphens w:val="0"/>
        <w:autoSpaceDE w:val="0"/>
        <w:autoSpaceDN w:val="0"/>
        <w:adjustRightInd w:val="0"/>
        <w:spacing w:after="0" w:line="360" w:lineRule="auto"/>
        <w:ind w:right="-15"/>
        <w:jc w:val="center"/>
        <w:rPr>
          <w:rFonts w:asciiTheme="minorHAnsi" w:eastAsia="Times New Roman" w:hAnsiTheme="minorHAnsi" w:cstheme="minorHAnsi"/>
          <w:i/>
          <w:color w:val="FF0000"/>
          <w:sz w:val="24"/>
          <w:szCs w:val="24"/>
          <w:lang w:eastAsia="pt-BR"/>
        </w:rPr>
      </w:pPr>
      <w:r w:rsidRPr="001E5D10">
        <w:rPr>
          <w:rFonts w:asciiTheme="minorHAnsi" w:eastAsia="Times New Roman" w:hAnsiTheme="minorHAnsi" w:cstheme="minorHAnsi"/>
          <w:i/>
          <w:color w:val="auto"/>
          <w:sz w:val="24"/>
          <w:szCs w:val="24"/>
          <w:lang w:eastAsia="pt-BR"/>
        </w:rPr>
        <w:t>MUNICIPIO DE SAQUAREMA – SECRETARIA MUNICIPAL DE</w:t>
      </w:r>
      <w:r>
        <w:rPr>
          <w:rFonts w:asciiTheme="minorHAnsi" w:eastAsia="Times New Roman" w:hAnsiTheme="minorHAnsi" w:cstheme="minorHAnsi"/>
          <w:i/>
          <w:color w:val="auto"/>
          <w:sz w:val="24"/>
          <w:szCs w:val="24"/>
          <w:lang w:eastAsia="pt-BR"/>
        </w:rPr>
        <w:t xml:space="preserve"> </w:t>
      </w:r>
      <w:r w:rsidRPr="008A098B">
        <w:rPr>
          <w:rFonts w:asciiTheme="minorHAnsi" w:eastAsia="Times New Roman" w:hAnsiTheme="minorHAnsi" w:cstheme="minorHAnsi"/>
          <w:i/>
          <w:color w:val="auto"/>
          <w:sz w:val="24"/>
          <w:szCs w:val="24"/>
          <w:lang w:eastAsia="pt-BR"/>
        </w:rPr>
        <w:t>TRANSPORTE E SERVIÇOS PÚBLICOS</w:t>
      </w:r>
    </w:p>
    <w:p w14:paraId="20113B80" w14:textId="77777777" w:rsidR="00820A5F" w:rsidRPr="008458DA" w:rsidRDefault="00820A5F" w:rsidP="00820A5F">
      <w:pPr>
        <w:widowControl w:val="0"/>
        <w:suppressAutoHyphens w:val="0"/>
        <w:autoSpaceDE w:val="0"/>
        <w:autoSpaceDN w:val="0"/>
        <w:adjustRightInd w:val="0"/>
        <w:spacing w:after="0" w:line="360" w:lineRule="auto"/>
        <w:ind w:right="-30"/>
        <w:jc w:val="center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ATA DE REGISTRO DE PREÇOS </w:t>
      </w:r>
    </w:p>
    <w:p w14:paraId="502452C6" w14:textId="77777777" w:rsidR="00820A5F" w:rsidRPr="008458DA" w:rsidRDefault="00820A5F" w:rsidP="00820A5F">
      <w:pPr>
        <w:widowControl w:val="0"/>
        <w:suppressAutoHyphens w:val="0"/>
        <w:autoSpaceDE w:val="0"/>
        <w:autoSpaceDN w:val="0"/>
        <w:adjustRightInd w:val="0"/>
        <w:spacing w:after="0" w:line="360" w:lineRule="auto"/>
        <w:ind w:right="-30"/>
        <w:jc w:val="center"/>
        <w:rPr>
          <w:rFonts w:ascii="Arial" w:eastAsia="Times New Roman" w:hAnsi="Arial" w:cs="Arial"/>
          <w:bCs/>
          <w:color w:val="auto"/>
          <w:sz w:val="20"/>
          <w:szCs w:val="20"/>
          <w:lang w:eastAsia="pt-BR"/>
        </w:rPr>
      </w:pPr>
      <w:r w:rsidRPr="008458DA">
        <w:rPr>
          <w:rFonts w:ascii="Arial" w:eastAsia="Times New Roman" w:hAnsi="Arial" w:cs="Arial"/>
          <w:bCs/>
          <w:color w:val="auto"/>
          <w:sz w:val="20"/>
          <w:szCs w:val="20"/>
          <w:lang w:eastAsia="pt-BR"/>
        </w:rPr>
        <w:t>N.º .........</w:t>
      </w:r>
    </w:p>
    <w:p w14:paraId="1C885564" w14:textId="77777777" w:rsidR="00820A5F" w:rsidRPr="008458DA" w:rsidRDefault="00820A5F" w:rsidP="00820A5F">
      <w:pPr>
        <w:widowControl w:val="0"/>
        <w:suppressAutoHyphens w:val="0"/>
        <w:autoSpaceDE w:val="0"/>
        <w:autoSpaceDN w:val="0"/>
        <w:adjustRightInd w:val="0"/>
        <w:spacing w:after="0" w:line="360" w:lineRule="auto"/>
        <w:ind w:right="-3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</w:p>
    <w:p w14:paraId="3540A08A" w14:textId="6986ACA3" w:rsidR="00820A5F" w:rsidRDefault="00820A5F" w:rsidP="00820A5F">
      <w:pPr>
        <w:widowControl w:val="0"/>
        <w:tabs>
          <w:tab w:val="center" w:pos="4779"/>
          <w:tab w:val="right" w:pos="9198"/>
        </w:tabs>
        <w:suppressAutoHyphens w:val="0"/>
        <w:autoSpaceDE w:val="0"/>
        <w:autoSpaceDN w:val="0"/>
        <w:adjustRightInd w:val="0"/>
        <w:spacing w:before="120" w:after="120"/>
        <w:ind w:right="-28" w:firstLine="1418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 w:rsidRPr="005D42DF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O Município de Saquarema, com sede na Rua Coronel Madureira, 77 – Centro na cidade de Saquarema, inscrito no CNPJ/MF sob o nº 32.147.670/0001-21, neste ato representado pelo Secretário Municipal de </w:t>
      </w:r>
      <w:r w:rsidRPr="00805F89">
        <w:rPr>
          <w:rFonts w:ascii="Arial" w:eastAsia="Times New Roman" w:hAnsi="Arial" w:cs="Arial"/>
          <w:color w:val="FF0000"/>
          <w:sz w:val="20"/>
          <w:szCs w:val="20"/>
          <w:lang w:eastAsia="pt-BR"/>
        </w:rPr>
        <w:t>XXXXXXXXX</w:t>
      </w:r>
      <w:r w:rsidRPr="005D42DF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, </w:t>
      </w:r>
      <w:r w:rsidRPr="00805F89">
        <w:rPr>
          <w:rFonts w:ascii="Arial" w:eastAsia="Times New Roman" w:hAnsi="Arial" w:cs="Arial"/>
          <w:color w:val="FF0000"/>
          <w:sz w:val="20"/>
          <w:szCs w:val="20"/>
          <w:lang w:eastAsia="pt-BR"/>
        </w:rPr>
        <w:t>nome</w:t>
      </w: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, portador da carteira de identidade nº </w:t>
      </w:r>
      <w:proofErr w:type="spellStart"/>
      <w:r w:rsidRPr="00805F89">
        <w:rPr>
          <w:rFonts w:ascii="Arial" w:eastAsia="Times New Roman" w:hAnsi="Arial" w:cs="Arial"/>
          <w:color w:val="FF0000"/>
          <w:sz w:val="20"/>
          <w:szCs w:val="20"/>
          <w:lang w:eastAsia="pt-BR"/>
        </w:rPr>
        <w:t>xxxxx</w:t>
      </w:r>
      <w:proofErr w:type="spellEnd"/>
      <w:r w:rsidRPr="00805F89">
        <w:rPr>
          <w:rFonts w:ascii="Arial" w:eastAsia="Times New Roman" w:hAnsi="Arial" w:cs="Arial"/>
          <w:color w:val="FF0000"/>
          <w:sz w:val="20"/>
          <w:szCs w:val="20"/>
          <w:lang w:eastAsia="pt-BR"/>
        </w:rPr>
        <w:t>,</w:t>
      </w: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 inscrito no CPF/MF sob o nº </w:t>
      </w:r>
      <w:proofErr w:type="spellStart"/>
      <w:r w:rsidRPr="00805F89">
        <w:rPr>
          <w:rFonts w:ascii="Arial" w:eastAsia="Times New Roman" w:hAnsi="Arial" w:cs="Arial"/>
          <w:color w:val="FF0000"/>
          <w:sz w:val="20"/>
          <w:szCs w:val="20"/>
          <w:lang w:eastAsia="pt-BR"/>
        </w:rPr>
        <w:t>xxxxxxx</w:t>
      </w:r>
      <w:proofErr w:type="spellEnd"/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 </w:t>
      </w:r>
      <w:r w:rsidRPr="005D42DF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nomeado pela  Portaria nº </w:t>
      </w:r>
      <w:r w:rsidRPr="00805F89">
        <w:rPr>
          <w:rFonts w:ascii="Arial" w:eastAsia="Times New Roman" w:hAnsi="Arial" w:cs="Arial"/>
          <w:color w:val="FF0000"/>
          <w:sz w:val="20"/>
          <w:szCs w:val="20"/>
          <w:lang w:eastAsia="pt-BR"/>
        </w:rPr>
        <w:t>XXX</w:t>
      </w:r>
      <w:r w:rsidRPr="005D42DF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 de </w:t>
      </w:r>
      <w:r w:rsidRPr="00805F89">
        <w:rPr>
          <w:rFonts w:ascii="Arial" w:eastAsia="Times New Roman" w:hAnsi="Arial" w:cs="Arial"/>
          <w:color w:val="FF0000"/>
          <w:sz w:val="20"/>
          <w:szCs w:val="20"/>
          <w:lang w:eastAsia="pt-BR"/>
        </w:rPr>
        <w:t>XX</w:t>
      </w: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 </w:t>
      </w:r>
      <w:r w:rsidRPr="005D42DF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de </w:t>
      </w:r>
      <w:r w:rsidRPr="00805F89">
        <w:rPr>
          <w:rFonts w:ascii="Arial" w:eastAsia="Times New Roman" w:hAnsi="Arial" w:cs="Arial"/>
          <w:color w:val="FF0000"/>
          <w:sz w:val="20"/>
          <w:szCs w:val="20"/>
          <w:lang w:eastAsia="pt-BR"/>
        </w:rPr>
        <w:t>XXXXX</w:t>
      </w:r>
      <w:r w:rsidRPr="005D42DF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 de 20</w:t>
      </w:r>
      <w:r w:rsidRPr="00805F89">
        <w:rPr>
          <w:rFonts w:ascii="Arial" w:eastAsia="Times New Roman" w:hAnsi="Arial" w:cs="Arial"/>
          <w:color w:val="FF0000"/>
          <w:sz w:val="20"/>
          <w:szCs w:val="20"/>
          <w:lang w:eastAsia="pt-BR"/>
        </w:rPr>
        <w:t>XX</w:t>
      </w:r>
      <w:r w:rsidRPr="005D42DF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, publicada no Diário Oficial de Saquarema de </w:t>
      </w:r>
      <w:r w:rsidRPr="00805F89">
        <w:rPr>
          <w:rFonts w:ascii="Arial" w:eastAsia="Times New Roman" w:hAnsi="Arial" w:cs="Arial"/>
          <w:color w:val="FF0000"/>
          <w:sz w:val="20"/>
          <w:szCs w:val="20"/>
          <w:lang w:eastAsia="pt-BR"/>
        </w:rPr>
        <w:t>XX</w:t>
      </w:r>
      <w:r w:rsidRPr="005D42DF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 de </w:t>
      </w:r>
      <w:r w:rsidRPr="00805F89">
        <w:rPr>
          <w:rFonts w:ascii="Arial" w:eastAsia="Times New Roman" w:hAnsi="Arial" w:cs="Arial"/>
          <w:color w:val="FF0000"/>
          <w:sz w:val="20"/>
          <w:szCs w:val="20"/>
          <w:lang w:eastAsia="pt-BR"/>
        </w:rPr>
        <w:t xml:space="preserve">XXXXX </w:t>
      </w:r>
      <w:r w:rsidRPr="005D42DF">
        <w:rPr>
          <w:rFonts w:ascii="Arial" w:eastAsia="Times New Roman" w:hAnsi="Arial" w:cs="Arial"/>
          <w:color w:val="auto"/>
          <w:sz w:val="20"/>
          <w:szCs w:val="20"/>
          <w:lang w:eastAsia="pt-BR"/>
        </w:rPr>
        <w:t>de 20</w:t>
      </w:r>
      <w:r w:rsidRPr="00805F89">
        <w:rPr>
          <w:rFonts w:ascii="Arial" w:eastAsia="Times New Roman" w:hAnsi="Arial" w:cs="Arial"/>
          <w:color w:val="FF0000"/>
          <w:sz w:val="20"/>
          <w:szCs w:val="20"/>
          <w:lang w:eastAsia="pt-BR"/>
        </w:rPr>
        <w:t>XX</w:t>
      </w:r>
      <w:r w:rsidRPr="005D42DF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, portador da matrícula funcional nº </w:t>
      </w:r>
      <w:r w:rsidRPr="00805F89">
        <w:rPr>
          <w:rFonts w:ascii="Arial" w:eastAsia="Times New Roman" w:hAnsi="Arial" w:cs="Arial"/>
          <w:color w:val="FF0000"/>
          <w:sz w:val="20"/>
          <w:szCs w:val="20"/>
          <w:lang w:eastAsia="pt-BR"/>
        </w:rPr>
        <w:t>XXXX</w:t>
      </w:r>
      <w:r w:rsidRPr="005D42DF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, considerando o julgamento da licitação na modalidade de pregão, na forma eletrônica, para REGISTRO DE PREÇOS nº </w:t>
      </w:r>
      <w:r w:rsidRPr="00805F89">
        <w:rPr>
          <w:rFonts w:ascii="Arial" w:eastAsia="Times New Roman" w:hAnsi="Arial" w:cs="Arial"/>
          <w:color w:val="FF0000"/>
          <w:sz w:val="20"/>
          <w:szCs w:val="20"/>
          <w:lang w:eastAsia="pt-BR"/>
        </w:rPr>
        <w:t>XXX/20XX</w:t>
      </w:r>
      <w:r w:rsidRPr="005D42DF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, publicada no Diário Oficial de Saquarema de </w:t>
      </w:r>
      <w:r w:rsidRPr="00805F89">
        <w:rPr>
          <w:rFonts w:ascii="Arial" w:eastAsia="Times New Roman" w:hAnsi="Arial" w:cs="Arial"/>
          <w:color w:val="FF0000"/>
          <w:sz w:val="20"/>
          <w:szCs w:val="20"/>
          <w:lang w:eastAsia="pt-BR"/>
        </w:rPr>
        <w:t>XX/XX/XXXX</w:t>
      </w:r>
      <w:r w:rsidRPr="005D42DF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, processo administrativo n.º </w:t>
      </w:r>
      <w:r w:rsidRPr="008A098B">
        <w:rPr>
          <w:rFonts w:ascii="Arial" w:eastAsia="Times New Roman" w:hAnsi="Arial" w:cs="Arial"/>
          <w:color w:val="auto"/>
          <w:sz w:val="20"/>
          <w:szCs w:val="20"/>
          <w:lang w:eastAsia="pt-BR"/>
        </w:rPr>
        <w:t>20.178/2024</w:t>
      </w:r>
      <w:r w:rsidRPr="005D42DF">
        <w:rPr>
          <w:rFonts w:ascii="Arial" w:eastAsia="Times New Roman" w:hAnsi="Arial" w:cs="Arial"/>
          <w:color w:val="auto"/>
          <w:sz w:val="20"/>
          <w:szCs w:val="20"/>
          <w:lang w:eastAsia="pt-BR"/>
        </w:rPr>
        <w:t>, RESOLVE Registrar o Preço da empresa</w:t>
      </w:r>
      <w:r w:rsidRPr="00805F89">
        <w:rPr>
          <w:rFonts w:ascii="Arial" w:eastAsia="Times New Roman" w:hAnsi="Arial" w:cs="Arial"/>
          <w:color w:val="FF0000"/>
          <w:sz w:val="20"/>
          <w:szCs w:val="20"/>
          <w:lang w:eastAsia="pt-BR"/>
        </w:rPr>
        <w:t>: XXXXXXXX</w:t>
      </w:r>
      <w:r w:rsidRPr="005D42DF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, com seu representante legal </w:t>
      </w:r>
      <w:r w:rsidRPr="00805F89">
        <w:rPr>
          <w:rFonts w:ascii="Arial" w:eastAsia="Times New Roman" w:hAnsi="Arial" w:cs="Arial"/>
          <w:color w:val="FF0000"/>
          <w:sz w:val="20"/>
          <w:szCs w:val="20"/>
          <w:lang w:eastAsia="pt-BR"/>
        </w:rPr>
        <w:t>XXXXXXXXX</w:t>
      </w:r>
      <w:r w:rsidRPr="005D42DF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 inscrito no RG</w:t>
      </w:r>
      <w:r w:rsidRPr="00805F89">
        <w:rPr>
          <w:rFonts w:ascii="Arial" w:eastAsia="Times New Roman" w:hAnsi="Arial" w:cs="Arial"/>
          <w:color w:val="FF0000"/>
          <w:sz w:val="20"/>
          <w:szCs w:val="20"/>
          <w:lang w:eastAsia="pt-BR"/>
        </w:rPr>
        <w:t xml:space="preserve">: XXXXXXXX </w:t>
      </w:r>
      <w:r w:rsidRPr="005D42DF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e no CPF: </w:t>
      </w:r>
      <w:r w:rsidRPr="00805F89">
        <w:rPr>
          <w:rFonts w:ascii="Arial" w:eastAsia="Times New Roman" w:hAnsi="Arial" w:cs="Arial"/>
          <w:color w:val="FF0000"/>
          <w:sz w:val="20"/>
          <w:szCs w:val="20"/>
          <w:lang w:eastAsia="pt-BR"/>
        </w:rPr>
        <w:t>XXXXXXXX</w:t>
      </w:r>
      <w:r w:rsidRPr="005D42DF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, de acordo com a classificação por ela alcançada e na(s)  quantidade(s)  cotada(s), </w:t>
      </w:r>
      <w:r w:rsidRPr="006B7AC4">
        <w:rPr>
          <w:rFonts w:ascii="Arial" w:eastAsia="Times New Roman" w:hAnsi="Arial" w:cs="Arial"/>
          <w:color w:val="auto"/>
          <w:sz w:val="20"/>
          <w:szCs w:val="20"/>
          <w:lang w:eastAsia="pt-BR"/>
        </w:rPr>
        <w:t>atendendo as condições previstas no Edital de licitação ou Aviso da Contratação Direta, sujeitando-se as partes às normas constantes na Lei nº 14.133, de 1º de abril de 2021</w:t>
      </w:r>
      <w:r w:rsidR="00017E70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 </w:t>
      </w:r>
      <w:r w:rsidRPr="006B7AC4">
        <w:rPr>
          <w:rFonts w:ascii="Arial" w:eastAsia="Times New Roman" w:hAnsi="Arial" w:cs="Arial"/>
          <w:color w:val="auto"/>
          <w:sz w:val="20"/>
          <w:szCs w:val="20"/>
          <w:lang w:eastAsia="pt-BR"/>
        </w:rPr>
        <w:t>e em conformidade com as disposições a seguir:</w:t>
      </w:r>
    </w:p>
    <w:p w14:paraId="0B5BA55A" w14:textId="77777777" w:rsidR="00820A5F" w:rsidRDefault="00820A5F" w:rsidP="00820A5F">
      <w:pPr>
        <w:widowControl w:val="0"/>
        <w:tabs>
          <w:tab w:val="center" w:pos="4779"/>
          <w:tab w:val="right" w:pos="9198"/>
        </w:tabs>
        <w:suppressAutoHyphens w:val="0"/>
        <w:autoSpaceDE w:val="0"/>
        <w:autoSpaceDN w:val="0"/>
        <w:adjustRightInd w:val="0"/>
        <w:spacing w:before="120" w:after="120"/>
        <w:ind w:right="-28" w:firstLine="1418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</w:p>
    <w:p w14:paraId="55E331A7" w14:textId="77777777" w:rsidR="00820A5F" w:rsidRPr="000C1021" w:rsidRDefault="00820A5F" w:rsidP="00820A5F">
      <w:pPr>
        <w:pStyle w:val="PargrafodaLista"/>
        <w:widowControl w:val="0"/>
        <w:numPr>
          <w:ilvl w:val="0"/>
          <w:numId w:val="9"/>
        </w:numPr>
        <w:tabs>
          <w:tab w:val="center" w:pos="4779"/>
          <w:tab w:val="right" w:pos="9198"/>
        </w:tabs>
        <w:suppressAutoHyphens w:val="0"/>
        <w:autoSpaceDE w:val="0"/>
        <w:autoSpaceDN w:val="0"/>
        <w:adjustRightInd w:val="0"/>
        <w:spacing w:before="120" w:after="120"/>
        <w:ind w:right="-28"/>
        <w:jc w:val="both"/>
        <w:rPr>
          <w:rFonts w:ascii="Arial" w:eastAsiaTheme="majorEastAsia" w:hAnsi="Arial" w:cs="Arial"/>
          <w:b/>
          <w:bCs/>
          <w:color w:val="auto"/>
          <w:sz w:val="20"/>
          <w:szCs w:val="20"/>
        </w:rPr>
      </w:pPr>
      <w:r w:rsidRPr="000C1021">
        <w:rPr>
          <w:rFonts w:ascii="Arial" w:eastAsiaTheme="majorEastAsia" w:hAnsi="Arial" w:cs="Arial"/>
          <w:b/>
          <w:bCs/>
          <w:color w:val="auto"/>
          <w:sz w:val="20"/>
          <w:szCs w:val="20"/>
        </w:rPr>
        <w:t>DO OBJETO</w:t>
      </w:r>
    </w:p>
    <w:p w14:paraId="07F4CA35" w14:textId="77777777" w:rsidR="00820A5F" w:rsidRDefault="00820A5F" w:rsidP="00820A5F">
      <w:pPr>
        <w:numPr>
          <w:ilvl w:val="1"/>
          <w:numId w:val="0"/>
        </w:numPr>
        <w:suppressAutoHyphens w:val="0"/>
        <w:autoSpaceDE w:val="0"/>
        <w:autoSpaceDN w:val="0"/>
        <w:adjustRightInd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1.1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A presente Ata tem por objeto o registro de preços para a eventual contratação de</w:t>
      </w: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 </w:t>
      </w:r>
      <w:r w:rsidRPr="008A098B">
        <w:rPr>
          <w:rFonts w:ascii="Arial" w:eastAsia="Times New Roman" w:hAnsi="Arial" w:cs="Arial"/>
          <w:color w:val="auto"/>
          <w:sz w:val="20"/>
          <w:szCs w:val="20"/>
          <w:lang w:eastAsia="pt-BR"/>
        </w:rPr>
        <w:t>empresa especializada em serviços de coleta, transporte, destinação final, descarga e tratamento final dos líquidos percolados (chorume), acumulados na lagoa e poços de armazenamento do aterro sanitário municipal de Saquarema, provenientes da decomposição de matéria orgânica presente no lixo</w:t>
      </w: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, especificado no ite</w:t>
      </w: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m 2.1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do Termo de Referência, anexo </w:t>
      </w:r>
      <w:r w:rsidRPr="008A098B">
        <w:rPr>
          <w:rFonts w:ascii="Arial" w:eastAsia="Times New Roman" w:hAnsi="Arial" w:cs="Arial"/>
          <w:i/>
          <w:color w:val="auto"/>
          <w:sz w:val="20"/>
          <w:szCs w:val="20"/>
          <w:lang w:eastAsia="pt-BR"/>
        </w:rPr>
        <w:t xml:space="preserve">...... [do edital de Licitação nº ........../20...] </w:t>
      </w:r>
      <w:r w:rsidRPr="008A098B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que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é parte integrante desta Ata, assim como as propostas cujos preços tenham sido registrados, independentemente de transcrição.</w:t>
      </w:r>
    </w:p>
    <w:p w14:paraId="54FE145E" w14:textId="77777777" w:rsidR="00820A5F" w:rsidRPr="008458DA" w:rsidRDefault="00820A5F" w:rsidP="00820A5F">
      <w:pPr>
        <w:numPr>
          <w:ilvl w:val="1"/>
          <w:numId w:val="0"/>
        </w:numPr>
        <w:suppressAutoHyphens w:val="0"/>
        <w:autoSpaceDE w:val="0"/>
        <w:autoSpaceDN w:val="0"/>
        <w:adjustRightInd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</w:p>
    <w:p w14:paraId="32602E12" w14:textId="77777777" w:rsidR="00820A5F" w:rsidRPr="008458DA" w:rsidRDefault="00820A5F" w:rsidP="00820A5F">
      <w:pPr>
        <w:keepNext/>
        <w:keepLines/>
        <w:tabs>
          <w:tab w:val="left" w:pos="567"/>
        </w:tabs>
        <w:suppressAutoHyphens w:val="0"/>
        <w:spacing w:before="120" w:after="120"/>
        <w:jc w:val="both"/>
        <w:outlineLvl w:val="0"/>
        <w:rPr>
          <w:rFonts w:ascii="Arial" w:eastAsiaTheme="majorEastAsia" w:hAnsi="Arial" w:cs="Arial"/>
          <w:b/>
          <w:bCs/>
          <w:color w:val="auto"/>
          <w:sz w:val="20"/>
          <w:szCs w:val="20"/>
        </w:rPr>
      </w:pPr>
      <w:r>
        <w:rPr>
          <w:rFonts w:ascii="Arial" w:eastAsiaTheme="majorEastAsia" w:hAnsi="Arial" w:cs="Arial"/>
          <w:b/>
          <w:bCs/>
          <w:color w:val="auto"/>
          <w:sz w:val="20"/>
          <w:szCs w:val="20"/>
        </w:rPr>
        <w:t xml:space="preserve">2. </w:t>
      </w:r>
      <w:r w:rsidRPr="008458DA">
        <w:rPr>
          <w:rFonts w:ascii="Arial" w:eastAsiaTheme="majorEastAsia" w:hAnsi="Arial" w:cs="Arial"/>
          <w:b/>
          <w:bCs/>
          <w:color w:val="auto"/>
          <w:sz w:val="20"/>
          <w:szCs w:val="20"/>
        </w:rPr>
        <w:t>DOS PREÇOS, ESPECIFICAÇÕES E QUANTITATIVOS</w:t>
      </w:r>
    </w:p>
    <w:p w14:paraId="2ED42CCD" w14:textId="77777777" w:rsidR="00820A5F" w:rsidRDefault="00820A5F" w:rsidP="00820A5F">
      <w:pPr>
        <w:numPr>
          <w:ilvl w:val="1"/>
          <w:numId w:val="0"/>
        </w:numPr>
        <w:suppressAutoHyphens w:val="0"/>
        <w:autoSpaceDE w:val="0"/>
        <w:autoSpaceDN w:val="0"/>
        <w:adjustRightInd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2.1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O preço registrado, as especificações do objeto, as quantidades mínimas e máximas de cada item, fornecedor(es) e as demais condições ofertadas na(s) proposta(s) são as que seguem: </w:t>
      </w:r>
    </w:p>
    <w:p w14:paraId="2BA62786" w14:textId="77777777" w:rsidR="00820A5F" w:rsidRDefault="00820A5F" w:rsidP="00820A5F">
      <w:pPr>
        <w:numPr>
          <w:ilvl w:val="1"/>
          <w:numId w:val="0"/>
        </w:numPr>
        <w:suppressAutoHyphens w:val="0"/>
        <w:autoSpaceDE w:val="0"/>
        <w:autoSpaceDN w:val="0"/>
        <w:adjustRightInd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</w:p>
    <w:tbl>
      <w:tblPr>
        <w:tblW w:w="5200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5"/>
        <w:gridCol w:w="3527"/>
        <w:gridCol w:w="1135"/>
        <w:gridCol w:w="1036"/>
        <w:gridCol w:w="928"/>
        <w:gridCol w:w="782"/>
        <w:gridCol w:w="806"/>
        <w:gridCol w:w="44"/>
      </w:tblGrid>
      <w:tr w:rsidR="00CF0A29" w14:paraId="4256752A" w14:textId="77777777" w:rsidTr="007C5C55">
        <w:trPr>
          <w:trHeight w:val="415"/>
          <w:jc w:val="center"/>
        </w:trPr>
        <w:tc>
          <w:tcPr>
            <w:tcW w:w="320" w:type="pc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647F5FC0" w14:textId="77777777" w:rsidR="00CF0A29" w:rsidRDefault="00CF0A29" w:rsidP="008F56DA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asciiTheme="minorHAnsi" w:hAnsiTheme="minorHAnsi" w:cstheme="minorHAnsi"/>
                <w:b/>
                <w:bCs/>
              </w:rPr>
              <w:lastRenderedPageBreak/>
              <w:t>Item</w:t>
            </w:r>
          </w:p>
        </w:tc>
        <w:tc>
          <w:tcPr>
            <w:tcW w:w="1999" w:type="pc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0589273D" w14:textId="77777777" w:rsidR="00CF0A29" w:rsidRDefault="00CF0A29" w:rsidP="008F56DA">
            <w:pPr>
              <w:spacing w:after="0" w:line="240" w:lineRule="auto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  <w:b/>
                <w:bCs/>
              </w:rPr>
              <w:t xml:space="preserve">Descrição </w:t>
            </w:r>
          </w:p>
          <w:p w14:paraId="79B30482" w14:textId="77777777" w:rsidR="00CF0A29" w:rsidRDefault="00CF0A29" w:rsidP="008F56DA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asciiTheme="minorHAnsi" w:hAnsiTheme="minorHAnsi" w:cstheme="minorHAnsi"/>
              </w:rPr>
              <w:t>(Conforme Termo de Referência)</w:t>
            </w:r>
          </w:p>
        </w:tc>
        <w:tc>
          <w:tcPr>
            <w:tcW w:w="643" w:type="pc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BFBFBF" w:themeFill="background1" w:themeFillShade="BF"/>
            <w:hideMark/>
          </w:tcPr>
          <w:p w14:paraId="63C0D5A7" w14:textId="77777777" w:rsidR="00CF0A29" w:rsidRDefault="00CF0A29" w:rsidP="008F56DA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asciiTheme="minorHAnsi" w:hAnsiTheme="minorHAnsi" w:cstheme="minorHAnsi"/>
                <w:b/>
                <w:bCs/>
              </w:rPr>
              <w:t>Código CATMAT/</w:t>
            </w:r>
          </w:p>
          <w:p w14:paraId="77D14D31" w14:textId="77777777" w:rsidR="00CF0A29" w:rsidRDefault="00CF0A29" w:rsidP="008F56DA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asciiTheme="minorHAnsi" w:hAnsiTheme="minorHAnsi" w:cstheme="minorHAnsi"/>
                <w:b/>
                <w:bCs/>
              </w:rPr>
              <w:t>CATSER</w:t>
            </w:r>
          </w:p>
        </w:tc>
        <w:tc>
          <w:tcPr>
            <w:tcW w:w="587" w:type="pc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338B55BA" w14:textId="77777777" w:rsidR="00CF0A29" w:rsidRDefault="00CF0A29" w:rsidP="008F56DA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asciiTheme="minorHAnsi" w:hAnsiTheme="minorHAnsi" w:cstheme="minorHAnsi"/>
                <w:b/>
                <w:bCs/>
              </w:rPr>
              <w:t>U. M.</w:t>
            </w:r>
          </w:p>
        </w:tc>
        <w:tc>
          <w:tcPr>
            <w:tcW w:w="526" w:type="pc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03647D0B" w14:textId="77777777" w:rsidR="00CF0A29" w:rsidRDefault="00CF0A29" w:rsidP="008F56DA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asciiTheme="minorHAnsi" w:hAnsiTheme="minorHAnsi" w:cstheme="minorHAnsi"/>
                <w:b/>
                <w:bCs/>
              </w:rPr>
              <w:t>Quant Total</w:t>
            </w:r>
          </w:p>
        </w:tc>
        <w:tc>
          <w:tcPr>
            <w:tcW w:w="443" w:type="pc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2376782B" w14:textId="77777777" w:rsidR="00CF0A29" w:rsidRDefault="00CF0A29" w:rsidP="008F56DA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asciiTheme="minorHAnsi" w:hAnsiTheme="minorHAnsi" w:cstheme="minorHAnsi"/>
                <w:b/>
                <w:bCs/>
              </w:rPr>
              <w:t>Valor</w:t>
            </w:r>
          </w:p>
          <w:p w14:paraId="12ECD4C7" w14:textId="77777777" w:rsidR="00CF0A29" w:rsidRDefault="00CF0A29" w:rsidP="008F56DA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asciiTheme="minorHAnsi" w:hAnsiTheme="minorHAnsi" w:cstheme="minorHAnsi"/>
                <w:b/>
                <w:bCs/>
              </w:rPr>
              <w:t xml:space="preserve"> Unit.</w:t>
            </w:r>
          </w:p>
        </w:tc>
        <w:tc>
          <w:tcPr>
            <w:tcW w:w="482" w:type="pct"/>
            <w:gridSpan w:val="2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auto" w:fill="BFBFBF" w:themeFill="background1" w:themeFillShade="BF"/>
            <w:vAlign w:val="center"/>
            <w:hideMark/>
          </w:tcPr>
          <w:p w14:paraId="22AB90E4" w14:textId="77777777" w:rsidR="00CF0A29" w:rsidRDefault="00CF0A29" w:rsidP="008F56DA">
            <w:pPr>
              <w:spacing w:after="0" w:line="240" w:lineRule="auto"/>
              <w:ind w:right="-78"/>
              <w:jc w:val="center"/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asciiTheme="minorHAnsi" w:hAnsiTheme="minorHAnsi" w:cstheme="minorHAnsi"/>
                <w:b/>
                <w:bCs/>
              </w:rPr>
              <w:t xml:space="preserve">Valor </w:t>
            </w:r>
          </w:p>
          <w:p w14:paraId="2AE22FF4" w14:textId="77777777" w:rsidR="00CF0A29" w:rsidRDefault="00CF0A29" w:rsidP="008F56DA">
            <w:pPr>
              <w:spacing w:after="0" w:line="240" w:lineRule="auto"/>
              <w:ind w:right="-78"/>
              <w:jc w:val="center"/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asciiTheme="minorHAnsi" w:hAnsiTheme="minorHAnsi" w:cstheme="minorHAnsi"/>
                <w:b/>
                <w:bCs/>
              </w:rPr>
              <w:t>Total</w:t>
            </w:r>
          </w:p>
        </w:tc>
      </w:tr>
      <w:tr w:rsidR="00CF0A29" w14:paraId="131D133E" w14:textId="77777777" w:rsidTr="007C5C55">
        <w:trPr>
          <w:trHeight w:val="825"/>
          <w:jc w:val="center"/>
        </w:trPr>
        <w:tc>
          <w:tcPr>
            <w:tcW w:w="32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noWrap/>
            <w:vAlign w:val="center"/>
            <w:hideMark/>
          </w:tcPr>
          <w:p w14:paraId="09D997B7" w14:textId="77777777" w:rsidR="00CF0A29" w:rsidRDefault="00CF0A29" w:rsidP="008F56DA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asciiTheme="minorHAnsi" w:hAnsiTheme="minorHAnsi" w:cstheme="minorHAnsi"/>
                <w:b/>
                <w:bCs/>
              </w:rPr>
              <w:t>01</w:t>
            </w:r>
          </w:p>
        </w:tc>
        <w:tc>
          <w:tcPr>
            <w:tcW w:w="1999" w:type="pc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</w:tcPr>
          <w:p w14:paraId="7B9DF795" w14:textId="77777777" w:rsidR="00CF0A29" w:rsidRDefault="00CF0A29" w:rsidP="008F56DA">
            <w:pPr>
              <w:spacing w:line="360" w:lineRule="auto"/>
              <w:jc w:val="both"/>
              <w:rPr>
                <w:rFonts w:asciiTheme="minorHAnsi" w:hAnsiTheme="minorHAnsi" w:cstheme="minorHAnsi"/>
                <w:color w:val="000000"/>
              </w:rPr>
            </w:pPr>
            <w:r w:rsidRPr="005B202A">
              <w:t>Serviço de coleta, transporte, destinação final e descarga de líquidos percolados (chorume), derivados do aterro sanitário municipal de Saquarema/RJ, transportado em caminhões-tanques com capacidade mínima de 25.000 litros ou 25 M3, equipado com bomba de sucção para carga e descarga do material, com origem no aterro sanitário de Saquarema/RJ e destinação final nas estações de tratamento licenciadas por órgãos ambientais competentes (INEA e IBAMA).</w:t>
            </w:r>
          </w:p>
        </w:tc>
        <w:tc>
          <w:tcPr>
            <w:tcW w:w="643" w:type="pc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center"/>
          </w:tcPr>
          <w:p w14:paraId="7630007E" w14:textId="77777777" w:rsidR="00CF0A29" w:rsidRDefault="00CF0A29" w:rsidP="008F56DA">
            <w:pPr>
              <w:spacing w:line="360" w:lineRule="auto"/>
              <w:jc w:val="center"/>
              <w:rPr>
                <w:rFonts w:asciiTheme="minorHAnsi" w:hAnsiTheme="minorHAnsi" w:cstheme="minorHAnsi"/>
              </w:rPr>
            </w:pPr>
            <w:r w:rsidRPr="00DC3F6E">
              <w:t>14265</w:t>
            </w:r>
          </w:p>
        </w:tc>
        <w:tc>
          <w:tcPr>
            <w:tcW w:w="587" w:type="pc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center"/>
          </w:tcPr>
          <w:p w14:paraId="2A8FDB3C" w14:textId="77777777" w:rsidR="00CF0A29" w:rsidRDefault="00CF0A29" w:rsidP="008F56DA">
            <w:pPr>
              <w:spacing w:line="360" w:lineRule="auto"/>
              <w:jc w:val="center"/>
              <w:rPr>
                <w:rFonts w:asciiTheme="minorHAnsi" w:hAnsiTheme="minorHAnsi" w:cstheme="minorHAnsi"/>
              </w:rPr>
            </w:pPr>
            <w:r w:rsidRPr="003237B4">
              <w:t>M3</w:t>
            </w:r>
          </w:p>
        </w:tc>
        <w:tc>
          <w:tcPr>
            <w:tcW w:w="526" w:type="pc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center"/>
          </w:tcPr>
          <w:p w14:paraId="6BDA5134" w14:textId="77777777" w:rsidR="00CF0A29" w:rsidRDefault="00CF0A29" w:rsidP="008F56DA">
            <w:pPr>
              <w:spacing w:line="360" w:lineRule="auto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FB1089">
              <w:t>24.000</w:t>
            </w:r>
          </w:p>
        </w:tc>
        <w:tc>
          <w:tcPr>
            <w:tcW w:w="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52082D20" w14:textId="77777777" w:rsidR="00CF0A29" w:rsidRDefault="00CF0A29" w:rsidP="008F56DA">
            <w:pPr>
              <w:spacing w:line="360" w:lineRule="auto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48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FFFFFF"/>
            <w:vAlign w:val="center"/>
          </w:tcPr>
          <w:p w14:paraId="1EB7FACB" w14:textId="77777777" w:rsidR="00CF0A29" w:rsidRDefault="00CF0A29" w:rsidP="008F56DA">
            <w:pPr>
              <w:spacing w:line="360" w:lineRule="auto"/>
              <w:jc w:val="center"/>
              <w:rPr>
                <w:rFonts w:asciiTheme="minorHAnsi" w:hAnsiTheme="minorHAnsi" w:cstheme="minorHAnsi"/>
              </w:rPr>
            </w:pPr>
          </w:p>
        </w:tc>
      </w:tr>
      <w:tr w:rsidR="00CF0A29" w14:paraId="43799558" w14:textId="77777777" w:rsidTr="007C5C55">
        <w:trPr>
          <w:trHeight w:val="825"/>
          <w:jc w:val="center"/>
        </w:trPr>
        <w:tc>
          <w:tcPr>
            <w:tcW w:w="32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noWrap/>
            <w:vAlign w:val="center"/>
            <w:hideMark/>
          </w:tcPr>
          <w:p w14:paraId="5D77EEAA" w14:textId="77777777" w:rsidR="00CF0A29" w:rsidRDefault="00CF0A29" w:rsidP="008F56DA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asciiTheme="minorHAnsi" w:hAnsiTheme="minorHAnsi" w:cstheme="minorHAnsi"/>
                <w:b/>
                <w:bCs/>
              </w:rPr>
              <w:t>02</w:t>
            </w:r>
          </w:p>
        </w:tc>
        <w:tc>
          <w:tcPr>
            <w:tcW w:w="1999" w:type="pc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</w:tcPr>
          <w:p w14:paraId="5D0BD1FD" w14:textId="77777777" w:rsidR="00CF0A29" w:rsidRDefault="00CF0A29" w:rsidP="008F56DA">
            <w:pPr>
              <w:spacing w:line="360" w:lineRule="auto"/>
              <w:jc w:val="both"/>
              <w:rPr>
                <w:rFonts w:asciiTheme="minorHAnsi" w:hAnsiTheme="minorHAnsi" w:cstheme="minorHAnsi"/>
                <w:color w:val="000000"/>
              </w:rPr>
            </w:pPr>
            <w:r w:rsidRPr="005B202A">
              <w:t>Serviço de tratamento dos líquidos percolados (chorume) derivados do aterro sanitário municipal de Saquarema/RJ, em estações de tratamento licenciadas por órgãos ambientais competentes (INEA e IBAMA).</w:t>
            </w:r>
          </w:p>
        </w:tc>
        <w:tc>
          <w:tcPr>
            <w:tcW w:w="643" w:type="pc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center"/>
          </w:tcPr>
          <w:p w14:paraId="2983B5C5" w14:textId="77777777" w:rsidR="00CF0A29" w:rsidRDefault="00CF0A29" w:rsidP="008F56DA">
            <w:pPr>
              <w:spacing w:line="360" w:lineRule="auto"/>
              <w:jc w:val="center"/>
              <w:rPr>
                <w:rFonts w:asciiTheme="minorHAnsi" w:hAnsiTheme="minorHAnsi" w:cstheme="minorHAnsi"/>
              </w:rPr>
            </w:pPr>
            <w:r w:rsidRPr="00DC3F6E">
              <w:t>24708</w:t>
            </w:r>
          </w:p>
        </w:tc>
        <w:tc>
          <w:tcPr>
            <w:tcW w:w="587" w:type="pc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center"/>
          </w:tcPr>
          <w:p w14:paraId="3CE11EC2" w14:textId="77777777" w:rsidR="00CF0A29" w:rsidRDefault="00CF0A29" w:rsidP="008F56DA">
            <w:pPr>
              <w:spacing w:line="360" w:lineRule="auto"/>
              <w:jc w:val="center"/>
              <w:rPr>
                <w:rFonts w:asciiTheme="minorHAnsi" w:hAnsiTheme="minorHAnsi" w:cstheme="minorHAnsi"/>
              </w:rPr>
            </w:pPr>
            <w:r w:rsidRPr="003237B4">
              <w:t>M3</w:t>
            </w:r>
          </w:p>
        </w:tc>
        <w:tc>
          <w:tcPr>
            <w:tcW w:w="526" w:type="pct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vAlign w:val="center"/>
          </w:tcPr>
          <w:p w14:paraId="2365CA4D" w14:textId="77777777" w:rsidR="00CF0A29" w:rsidRDefault="00CF0A29" w:rsidP="008F56DA">
            <w:pPr>
              <w:spacing w:line="360" w:lineRule="auto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FB1089">
              <w:t>24.000</w:t>
            </w:r>
          </w:p>
        </w:tc>
        <w:tc>
          <w:tcPr>
            <w:tcW w:w="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350D392C" w14:textId="77777777" w:rsidR="00CF0A29" w:rsidRDefault="00CF0A29" w:rsidP="008F56DA">
            <w:pPr>
              <w:spacing w:line="360" w:lineRule="auto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48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FFFFFF"/>
            <w:vAlign w:val="center"/>
          </w:tcPr>
          <w:p w14:paraId="5757197C" w14:textId="77777777" w:rsidR="00CF0A29" w:rsidRDefault="00CF0A29" w:rsidP="008F56DA">
            <w:pPr>
              <w:spacing w:line="360" w:lineRule="auto"/>
              <w:jc w:val="center"/>
              <w:rPr>
                <w:rFonts w:asciiTheme="minorHAnsi" w:hAnsiTheme="minorHAnsi" w:cstheme="minorHAnsi"/>
              </w:rPr>
            </w:pPr>
          </w:p>
        </w:tc>
      </w:tr>
      <w:tr w:rsidR="00CF0A29" w14:paraId="6F242647" w14:textId="77777777" w:rsidTr="007C5C55">
        <w:trPr>
          <w:gridAfter w:val="1"/>
          <w:wAfter w:w="25" w:type="pct"/>
          <w:trHeight w:val="810"/>
          <w:jc w:val="center"/>
        </w:trPr>
        <w:tc>
          <w:tcPr>
            <w:tcW w:w="4975" w:type="pct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BFBFBF" w:themeFill="background1" w:themeFillShade="BF"/>
            <w:vAlign w:val="center"/>
          </w:tcPr>
          <w:p w14:paraId="3A0F11A1" w14:textId="61249B7E" w:rsidR="00CF0A29" w:rsidRDefault="00CF0A29" w:rsidP="008F56DA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asciiTheme="minorHAnsi" w:hAnsiTheme="minorHAnsi" w:cstheme="minorHAnsi"/>
                <w:b/>
                <w:bCs/>
              </w:rPr>
              <w:t>TOTAL R$</w:t>
            </w:r>
          </w:p>
        </w:tc>
      </w:tr>
    </w:tbl>
    <w:p w14:paraId="58DD54FF" w14:textId="77777777" w:rsidR="00820A5F" w:rsidRPr="008458DA" w:rsidRDefault="00820A5F" w:rsidP="00820A5F">
      <w:pPr>
        <w:suppressAutoHyphens w:val="0"/>
        <w:spacing w:after="0" w:line="360" w:lineRule="auto"/>
        <w:rPr>
          <w:rFonts w:ascii="Arial" w:eastAsia="Times New Roman" w:hAnsi="Arial" w:cs="Arial"/>
          <w:color w:val="auto"/>
          <w:sz w:val="20"/>
          <w:szCs w:val="20"/>
        </w:rPr>
      </w:pPr>
    </w:p>
    <w:p w14:paraId="3E12A75C" w14:textId="77777777" w:rsidR="00820A5F" w:rsidRPr="008458DA" w:rsidRDefault="00820A5F" w:rsidP="00820A5F">
      <w:pPr>
        <w:keepNext/>
        <w:keepLines/>
        <w:tabs>
          <w:tab w:val="left" w:pos="567"/>
        </w:tabs>
        <w:suppressAutoHyphens w:val="0"/>
        <w:spacing w:before="120" w:after="120"/>
        <w:jc w:val="both"/>
        <w:outlineLvl w:val="0"/>
        <w:rPr>
          <w:rFonts w:ascii="Arial" w:eastAsiaTheme="majorEastAsia" w:hAnsi="Arial" w:cs="Arial"/>
          <w:b/>
          <w:bCs/>
          <w:color w:val="auto"/>
          <w:sz w:val="20"/>
          <w:szCs w:val="20"/>
        </w:rPr>
      </w:pPr>
      <w:r>
        <w:rPr>
          <w:rFonts w:ascii="Arial" w:eastAsiaTheme="majorEastAsia" w:hAnsi="Arial" w:cs="Arial"/>
          <w:b/>
          <w:bCs/>
          <w:color w:val="auto"/>
          <w:sz w:val="20"/>
          <w:szCs w:val="20"/>
        </w:rPr>
        <w:lastRenderedPageBreak/>
        <w:t xml:space="preserve">3. </w:t>
      </w:r>
      <w:r w:rsidRPr="008458DA">
        <w:rPr>
          <w:rFonts w:ascii="Arial" w:eastAsiaTheme="majorEastAsia" w:hAnsi="Arial" w:cs="Arial"/>
          <w:b/>
          <w:bCs/>
          <w:color w:val="auto"/>
          <w:sz w:val="20"/>
          <w:szCs w:val="20"/>
        </w:rPr>
        <w:t>ÓRGÃO(S) GERENCIADOR E PARTICIPANTE(S)</w:t>
      </w:r>
    </w:p>
    <w:p w14:paraId="6CAB3D66" w14:textId="77777777" w:rsidR="00820A5F" w:rsidRPr="008458DA" w:rsidRDefault="00820A5F" w:rsidP="00820A5F">
      <w:pPr>
        <w:numPr>
          <w:ilvl w:val="1"/>
          <w:numId w:val="0"/>
        </w:numPr>
        <w:suppressAutoHyphens w:val="0"/>
        <w:autoSpaceDE w:val="0"/>
        <w:autoSpaceDN w:val="0"/>
        <w:adjustRightInd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3.1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O órgão gerenciador será </w:t>
      </w: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a </w:t>
      </w:r>
      <w:r w:rsidRPr="008A098B">
        <w:rPr>
          <w:rFonts w:ascii="Arial" w:eastAsia="Times New Roman" w:hAnsi="Arial" w:cs="Arial"/>
          <w:color w:val="auto"/>
          <w:sz w:val="20"/>
          <w:szCs w:val="20"/>
          <w:lang w:eastAsia="pt-BR"/>
        </w:rPr>
        <w:t>Secretaria Municipal de Transporte e Serviços Públicos</w:t>
      </w: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>.</w:t>
      </w:r>
    </w:p>
    <w:p w14:paraId="005F6F1D" w14:textId="1D5DF06E" w:rsidR="00820A5F" w:rsidRPr="00017E70" w:rsidRDefault="00820A5F" w:rsidP="00820A5F">
      <w:pPr>
        <w:numPr>
          <w:ilvl w:val="1"/>
          <w:numId w:val="0"/>
        </w:numPr>
        <w:suppressAutoHyphens w:val="0"/>
        <w:autoSpaceDE w:val="0"/>
        <w:autoSpaceDN w:val="0"/>
        <w:adjustRightInd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 w:rsidRPr="00017E70">
        <w:rPr>
          <w:rFonts w:ascii="Arial" w:eastAsia="Times New Roman" w:hAnsi="Arial" w:cs="Arial"/>
          <w:color w:val="auto"/>
          <w:sz w:val="20"/>
          <w:szCs w:val="20"/>
          <w:lang w:eastAsia="pt-BR"/>
        </w:rPr>
        <w:t>Além do gerenciador, não órgãos e entidades públicas participantes do registro de preços</w:t>
      </w:r>
      <w:r w:rsidR="00017E70" w:rsidRPr="00017E70">
        <w:rPr>
          <w:rFonts w:ascii="Arial" w:eastAsia="Times New Roman" w:hAnsi="Arial" w:cs="Arial"/>
          <w:color w:val="auto"/>
          <w:sz w:val="20"/>
          <w:szCs w:val="20"/>
          <w:lang w:eastAsia="pt-BR"/>
        </w:rPr>
        <w:t>.</w:t>
      </w:r>
    </w:p>
    <w:p w14:paraId="68366527" w14:textId="77777777" w:rsidR="00820A5F" w:rsidRPr="008458DA" w:rsidRDefault="00820A5F" w:rsidP="00820A5F">
      <w:pPr>
        <w:keepNext/>
        <w:keepLines/>
        <w:tabs>
          <w:tab w:val="left" w:pos="567"/>
        </w:tabs>
        <w:suppressAutoHyphens w:val="0"/>
        <w:spacing w:before="120" w:after="120"/>
        <w:jc w:val="both"/>
        <w:outlineLvl w:val="0"/>
        <w:rPr>
          <w:rFonts w:ascii="Arial" w:eastAsiaTheme="majorEastAsia" w:hAnsi="Arial" w:cs="Arial"/>
          <w:b/>
          <w:bCs/>
          <w:i/>
          <w:color w:val="FF0000"/>
          <w:sz w:val="20"/>
          <w:szCs w:val="20"/>
        </w:rPr>
      </w:pPr>
      <w:r>
        <w:rPr>
          <w:rFonts w:ascii="Arial" w:eastAsiaTheme="majorEastAsia" w:hAnsi="Arial" w:cs="Arial"/>
          <w:b/>
          <w:bCs/>
          <w:color w:val="auto"/>
          <w:sz w:val="20"/>
          <w:szCs w:val="20"/>
        </w:rPr>
        <w:t xml:space="preserve">4. </w:t>
      </w:r>
      <w:r w:rsidRPr="008458DA">
        <w:rPr>
          <w:rFonts w:ascii="Arial" w:eastAsiaTheme="majorEastAsia" w:hAnsi="Arial" w:cs="Arial"/>
          <w:b/>
          <w:bCs/>
          <w:color w:val="auto"/>
          <w:sz w:val="20"/>
          <w:szCs w:val="20"/>
        </w:rPr>
        <w:t xml:space="preserve">DA ADESÃO À ATA DE REGISTRO DE PREÇOS </w:t>
      </w:r>
    </w:p>
    <w:p w14:paraId="66EB3105" w14:textId="2130CC3A" w:rsidR="00C95F89" w:rsidRPr="00C95F89" w:rsidRDefault="00820A5F" w:rsidP="00C95F89">
      <w:pPr>
        <w:numPr>
          <w:ilvl w:val="1"/>
          <w:numId w:val="0"/>
        </w:numPr>
        <w:suppressAutoHyphens w:val="0"/>
        <w:autoSpaceDE w:val="0"/>
        <w:autoSpaceDN w:val="0"/>
        <w:adjustRightInd w:val="0"/>
        <w:spacing w:before="120" w:after="120"/>
        <w:jc w:val="both"/>
        <w:rPr>
          <w:rFonts w:ascii="Arial" w:eastAsia="Times New Roman" w:hAnsi="Arial" w:cs="Arial"/>
          <w:b/>
          <w:color w:val="auto"/>
          <w:sz w:val="20"/>
          <w:szCs w:val="20"/>
          <w:lang w:eastAsia="pt-BR"/>
        </w:rPr>
      </w:pPr>
      <w:r w:rsidRPr="00017E70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4.1 </w:t>
      </w:r>
      <w:r w:rsidR="00C95F89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A presente Ata de Registro de Preços </w:t>
      </w:r>
      <w:r w:rsidR="00C95F89" w:rsidRPr="00C95F89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será de </w:t>
      </w:r>
      <w:r w:rsidR="00C95F89" w:rsidRPr="00C95F89">
        <w:rPr>
          <w:rFonts w:ascii="Arial" w:eastAsia="Times New Roman" w:hAnsi="Arial" w:cs="Arial"/>
          <w:b/>
          <w:bCs/>
          <w:i/>
          <w:iCs/>
          <w:color w:val="auto"/>
          <w:sz w:val="20"/>
          <w:szCs w:val="20"/>
          <w:u w:val="single"/>
          <w:lang w:eastAsia="pt-BR"/>
        </w:rPr>
        <w:t>uso exclusivo</w:t>
      </w:r>
      <w:r w:rsidR="00C95F89" w:rsidRPr="00C95F89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 da </w:t>
      </w:r>
      <w:r w:rsidR="00C95F89" w:rsidRPr="00C95F89">
        <w:rPr>
          <w:rFonts w:ascii="Arial" w:eastAsia="Times New Roman" w:hAnsi="Arial" w:cs="Arial"/>
          <w:b/>
          <w:bCs/>
          <w:i/>
          <w:iCs/>
          <w:color w:val="auto"/>
          <w:sz w:val="20"/>
          <w:szCs w:val="20"/>
          <w:lang w:eastAsia="pt-BR"/>
        </w:rPr>
        <w:t>Secretaria Municipal de Transporte e Serviços Públicos – S.M.T.S.P.</w:t>
      </w:r>
      <w:r w:rsidR="00C95F89" w:rsidRPr="00C95F89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, não sendo permitida a adesão por </w:t>
      </w:r>
      <w:r w:rsidR="00C95F89" w:rsidRPr="00C95F89">
        <w:rPr>
          <w:rFonts w:ascii="Arial" w:eastAsia="Times New Roman" w:hAnsi="Arial" w:cs="Arial"/>
          <w:color w:val="auto"/>
          <w:sz w:val="20"/>
          <w:szCs w:val="20"/>
          <w:lang w:eastAsia="pt-BR"/>
        </w:rPr>
        <w:t>outros órgãos</w:t>
      </w:r>
      <w:r w:rsidR="00C95F89" w:rsidRPr="00C95F89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 públicos.</w:t>
      </w:r>
    </w:p>
    <w:p w14:paraId="7957F5F3" w14:textId="1921A4D6" w:rsidR="00820A5F" w:rsidRPr="008458DA" w:rsidRDefault="00820A5F" w:rsidP="00820A5F">
      <w:pPr>
        <w:suppressAutoHyphens w:val="0"/>
        <w:spacing w:before="240" w:after="120"/>
        <w:jc w:val="both"/>
        <w:rPr>
          <w:rFonts w:ascii="Arial" w:eastAsia="Times New Roman" w:hAnsi="Arial" w:cs="Arial"/>
          <w:b/>
          <w:bCs/>
          <w:iCs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b/>
          <w:bCs/>
          <w:iCs/>
          <w:color w:val="auto"/>
          <w:sz w:val="20"/>
          <w:szCs w:val="20"/>
          <w:lang w:eastAsia="pt-BR"/>
        </w:rPr>
        <w:t>4.</w:t>
      </w:r>
      <w:r w:rsidR="0024563C">
        <w:rPr>
          <w:rFonts w:ascii="Arial" w:eastAsia="Times New Roman" w:hAnsi="Arial" w:cs="Arial"/>
          <w:b/>
          <w:bCs/>
          <w:iCs/>
          <w:color w:val="auto"/>
          <w:sz w:val="20"/>
          <w:szCs w:val="20"/>
          <w:lang w:eastAsia="pt-BR"/>
        </w:rPr>
        <w:t>2</w:t>
      </w:r>
      <w:r>
        <w:rPr>
          <w:rFonts w:ascii="Arial" w:eastAsia="Times New Roman" w:hAnsi="Arial" w:cs="Arial"/>
          <w:b/>
          <w:bCs/>
          <w:iCs/>
          <w:color w:val="auto"/>
          <w:sz w:val="20"/>
          <w:szCs w:val="20"/>
          <w:lang w:eastAsia="pt-BR"/>
        </w:rPr>
        <w:t xml:space="preserve"> </w:t>
      </w:r>
      <w:r w:rsidRPr="008458DA">
        <w:rPr>
          <w:rFonts w:ascii="Arial" w:eastAsia="Times New Roman" w:hAnsi="Arial" w:cs="Arial"/>
          <w:b/>
          <w:bCs/>
          <w:iCs/>
          <w:color w:val="auto"/>
          <w:sz w:val="20"/>
          <w:szCs w:val="20"/>
          <w:lang w:eastAsia="pt-BR"/>
        </w:rPr>
        <w:t>Vedação a acréscimo de quantitativos</w:t>
      </w:r>
    </w:p>
    <w:p w14:paraId="3E836DA7" w14:textId="0C1D5624" w:rsidR="00820A5F" w:rsidRPr="008458DA" w:rsidRDefault="00820A5F" w:rsidP="00820A5F">
      <w:pPr>
        <w:numPr>
          <w:ilvl w:val="1"/>
          <w:numId w:val="0"/>
        </w:numPr>
        <w:suppressAutoHyphens w:val="0"/>
        <w:autoSpaceDE w:val="0"/>
        <w:autoSpaceDN w:val="0"/>
        <w:adjustRightInd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>4.</w:t>
      </w:r>
      <w:r w:rsidR="0024563C">
        <w:rPr>
          <w:rFonts w:ascii="Arial" w:eastAsia="Times New Roman" w:hAnsi="Arial" w:cs="Arial"/>
          <w:color w:val="auto"/>
          <w:sz w:val="20"/>
          <w:szCs w:val="20"/>
          <w:lang w:eastAsia="pt-BR"/>
        </w:rPr>
        <w:t>3</w:t>
      </w: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.1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É vedado efetuar acréscimos nos quantitativos fixados na ata de registro de preços.</w:t>
      </w:r>
    </w:p>
    <w:p w14:paraId="53127B9B" w14:textId="77777777" w:rsidR="00820A5F" w:rsidRPr="008458DA" w:rsidRDefault="00820A5F" w:rsidP="00820A5F">
      <w:pPr>
        <w:keepNext/>
        <w:keepLines/>
        <w:tabs>
          <w:tab w:val="left" w:pos="567"/>
        </w:tabs>
        <w:suppressAutoHyphens w:val="0"/>
        <w:spacing w:before="120" w:after="120"/>
        <w:jc w:val="both"/>
        <w:outlineLvl w:val="0"/>
        <w:rPr>
          <w:rFonts w:ascii="Arial" w:eastAsiaTheme="majorEastAsia" w:hAnsi="Arial" w:cs="Arial"/>
          <w:b/>
          <w:bCs/>
          <w:color w:val="auto"/>
          <w:sz w:val="20"/>
          <w:szCs w:val="20"/>
        </w:rPr>
      </w:pPr>
      <w:r>
        <w:rPr>
          <w:rFonts w:ascii="Arial" w:eastAsiaTheme="majorEastAsia" w:hAnsi="Arial" w:cs="Arial"/>
          <w:b/>
          <w:bCs/>
          <w:color w:val="auto"/>
          <w:sz w:val="20"/>
          <w:szCs w:val="20"/>
        </w:rPr>
        <w:t xml:space="preserve">5. </w:t>
      </w:r>
      <w:r w:rsidRPr="008458DA">
        <w:rPr>
          <w:rFonts w:ascii="Arial" w:eastAsiaTheme="majorEastAsia" w:hAnsi="Arial" w:cs="Arial"/>
          <w:b/>
          <w:bCs/>
          <w:color w:val="auto"/>
          <w:sz w:val="20"/>
          <w:szCs w:val="20"/>
        </w:rPr>
        <w:t>VALIDADE, FORMALIZAÇÃO DA ATA DE REGISTRO DE PREÇOS E CADASTRO RESERVA</w:t>
      </w:r>
    </w:p>
    <w:p w14:paraId="071CBE48" w14:textId="65E802E2" w:rsidR="00820A5F" w:rsidRDefault="00820A5F" w:rsidP="00820A5F">
      <w:pPr>
        <w:numPr>
          <w:ilvl w:val="1"/>
          <w:numId w:val="0"/>
        </w:numPr>
        <w:suppressAutoHyphens w:val="0"/>
        <w:autoSpaceDE w:val="0"/>
        <w:autoSpaceDN w:val="0"/>
        <w:adjustRightInd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5.1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A validade da Ata de Registro de Preços será de 1 (um) ano, contado a partir do primeiro dia útil subsequente à data de divulgação no PNCP, </w:t>
      </w:r>
      <w:r w:rsidRPr="008A098B">
        <w:rPr>
          <w:rFonts w:ascii="Arial" w:eastAsia="Times New Roman" w:hAnsi="Arial" w:cs="Arial"/>
          <w:color w:val="auto"/>
          <w:sz w:val="20"/>
          <w:szCs w:val="20"/>
          <w:lang w:eastAsia="pt-BR"/>
        </w:rPr>
        <w:t>podendo ser prorrogada por igual período, mediante a anuência do fornecedor, desde que comprovado o preço vantajoso.</w:t>
      </w:r>
    </w:p>
    <w:p w14:paraId="10C396A9" w14:textId="60C235B7" w:rsidR="00C95F89" w:rsidRPr="008A098B" w:rsidRDefault="00C95F89" w:rsidP="00820A5F">
      <w:pPr>
        <w:numPr>
          <w:ilvl w:val="1"/>
          <w:numId w:val="0"/>
        </w:numPr>
        <w:suppressAutoHyphens w:val="0"/>
        <w:autoSpaceDE w:val="0"/>
        <w:autoSpaceDN w:val="0"/>
        <w:adjustRightInd w:val="0"/>
        <w:spacing w:before="120" w:after="120"/>
        <w:jc w:val="both"/>
        <w:rPr>
          <w:rFonts w:ascii="Arial" w:eastAsia="Times New Roman" w:hAnsi="Arial" w:cs="Arial"/>
          <w:iCs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5.1.2 </w:t>
      </w:r>
      <w:r w:rsidRPr="00C95F89">
        <w:rPr>
          <w:rFonts w:ascii="Arial" w:eastAsia="Times New Roman" w:hAnsi="Arial" w:cs="Arial"/>
          <w:color w:val="auto"/>
          <w:sz w:val="20"/>
          <w:szCs w:val="20"/>
          <w:lang w:eastAsia="pt-BR"/>
        </w:rPr>
        <w:t>Em caso de prorrogação da ata, poderá ser renovado o quantitativo originalmente registrado</w:t>
      </w: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>.</w:t>
      </w:r>
    </w:p>
    <w:p w14:paraId="74BC82E1" w14:textId="77777777" w:rsidR="00820A5F" w:rsidRPr="008458DA" w:rsidRDefault="00820A5F" w:rsidP="00820A5F">
      <w:pPr>
        <w:numPr>
          <w:ilvl w:val="2"/>
          <w:numId w:val="0"/>
        </w:numPr>
        <w:suppressAutoHyphens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5.2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O contrato decorrente da ata de registro de preços terá sua vigência estabelecida no próprio instrumento contratual e observará no momento da contratação e a cada exercício financeiro a disponibilidade de créditos orçamentários, bem como a previsão no plano plurianual, quando ultrapassar 1 (um) exercício financeiro.</w:t>
      </w:r>
    </w:p>
    <w:p w14:paraId="7EF5F0D0" w14:textId="77777777" w:rsidR="00820A5F" w:rsidRPr="008458DA" w:rsidRDefault="00820A5F" w:rsidP="00820A5F">
      <w:pPr>
        <w:numPr>
          <w:ilvl w:val="2"/>
          <w:numId w:val="0"/>
        </w:numPr>
        <w:suppressAutoHyphens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5.3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Na formalização do contrato ou do instrumento substituto deverá haver a indicação da disponibilidade dos créditos orçamentários respectivos.</w:t>
      </w:r>
    </w:p>
    <w:p w14:paraId="3C245E2A" w14:textId="77777777" w:rsidR="00820A5F" w:rsidRPr="008458DA" w:rsidRDefault="00820A5F" w:rsidP="00820A5F">
      <w:pPr>
        <w:numPr>
          <w:ilvl w:val="1"/>
          <w:numId w:val="0"/>
        </w:numPr>
        <w:suppressAutoHyphens w:val="0"/>
        <w:autoSpaceDE w:val="0"/>
        <w:autoSpaceDN w:val="0"/>
        <w:adjustRightInd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5.4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A contratação com os fornecedores registrados na ata será formalizada pelo órgão ou pela en</w:t>
      </w:r>
      <w:r w:rsidRPr="008458DA">
        <w:rPr>
          <w:rFonts w:ascii="Arial" w:eastAsia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dade interessada por intermédio de instrumento contratual, emissão de nota de empenho de despesa, autorização de compra ou outro instrumento hábil, conforme o art. 95 da Lei nº 14.133, de 2021.</w:t>
      </w:r>
    </w:p>
    <w:p w14:paraId="5A3D3BCF" w14:textId="77777777" w:rsidR="00820A5F" w:rsidRPr="008458DA" w:rsidRDefault="00820A5F" w:rsidP="00820A5F">
      <w:pPr>
        <w:numPr>
          <w:ilvl w:val="2"/>
          <w:numId w:val="0"/>
        </w:numPr>
        <w:suppressAutoHyphens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5.5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O instrumento contratual de que trata o item 5.2. deverá ser assinado no prazo de validade da ata de registro de preços.</w:t>
      </w:r>
    </w:p>
    <w:p w14:paraId="7A2C6A22" w14:textId="77777777" w:rsidR="00820A5F" w:rsidRPr="008458DA" w:rsidRDefault="00820A5F" w:rsidP="00820A5F">
      <w:pPr>
        <w:numPr>
          <w:ilvl w:val="1"/>
          <w:numId w:val="0"/>
        </w:numPr>
        <w:suppressAutoHyphens w:val="0"/>
        <w:autoSpaceDE w:val="0"/>
        <w:autoSpaceDN w:val="0"/>
        <w:adjustRightInd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5.6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Os contratos decorrentes do sistema de registro de preços poderão ser alterados, observado o art. 124 da Lei nº 14.133, de 2021.</w:t>
      </w:r>
    </w:p>
    <w:p w14:paraId="14F096CF" w14:textId="77777777" w:rsidR="00820A5F" w:rsidRPr="008458DA" w:rsidRDefault="00820A5F" w:rsidP="00820A5F">
      <w:pPr>
        <w:numPr>
          <w:ilvl w:val="1"/>
          <w:numId w:val="0"/>
        </w:numPr>
        <w:suppressAutoHyphens w:val="0"/>
        <w:autoSpaceDE w:val="0"/>
        <w:autoSpaceDN w:val="0"/>
        <w:adjustRightInd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5.7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Após a homologação da licitação ou da contratação direta, deverão ser observadas as seguintes condições para formalização da ata de registro de preços:</w:t>
      </w:r>
    </w:p>
    <w:p w14:paraId="6CD651CC" w14:textId="77777777" w:rsidR="00820A5F" w:rsidRPr="008458DA" w:rsidRDefault="00820A5F" w:rsidP="00820A5F">
      <w:pPr>
        <w:numPr>
          <w:ilvl w:val="2"/>
          <w:numId w:val="0"/>
        </w:numPr>
        <w:suppressAutoHyphens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5.7.1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Serão registrados na ata os preços e os quantita</w:t>
      </w:r>
      <w:r w:rsidRPr="008458DA">
        <w:rPr>
          <w:rFonts w:ascii="Arial" w:eastAsia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vos do adjudicatário, devendo ser observada a possibilidade de o licitante oferecer ou não proposta em quantitativo inferior ao máximo </w:t>
      </w:r>
      <w:r w:rsidRPr="008A098B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previsto </w:t>
      </w:r>
      <w:r w:rsidRPr="008A098B">
        <w:rPr>
          <w:rFonts w:ascii="Arial" w:eastAsia="Times New Roman" w:hAnsi="Arial" w:cs="Arial"/>
          <w:i/>
          <w:iCs/>
          <w:color w:val="auto"/>
          <w:sz w:val="20"/>
          <w:szCs w:val="20"/>
          <w:lang w:eastAsia="pt-BR"/>
        </w:rPr>
        <w:t xml:space="preserve">no edital </w:t>
      </w:r>
      <w:r w:rsidRPr="008A098B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e se obrigar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nos limites dela;</w:t>
      </w:r>
    </w:p>
    <w:p w14:paraId="750CEDB3" w14:textId="77777777" w:rsidR="00820A5F" w:rsidRPr="008458DA" w:rsidRDefault="00820A5F" w:rsidP="00820A5F">
      <w:pPr>
        <w:numPr>
          <w:ilvl w:val="2"/>
          <w:numId w:val="0"/>
        </w:numPr>
        <w:suppressAutoHyphens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lastRenderedPageBreak/>
        <w:t xml:space="preserve">5.8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Será incluído na ata, na forma de anexo, o registro dos licitantes ou dos fornecedores que:</w:t>
      </w:r>
    </w:p>
    <w:p w14:paraId="0C07F021" w14:textId="77777777" w:rsidR="00820A5F" w:rsidRPr="008458DA" w:rsidRDefault="00820A5F" w:rsidP="00820A5F">
      <w:pPr>
        <w:numPr>
          <w:ilvl w:val="3"/>
          <w:numId w:val="0"/>
        </w:numPr>
        <w:suppressAutoHyphens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5.8.1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Aceitarem cotar os bens, as obras ou os serviços com preços iguais aos do adjudicatário, observada a classificação da licitação; e </w:t>
      </w:r>
    </w:p>
    <w:p w14:paraId="2793DE75" w14:textId="77777777" w:rsidR="00820A5F" w:rsidRPr="008458DA" w:rsidRDefault="00820A5F" w:rsidP="00820A5F">
      <w:pPr>
        <w:numPr>
          <w:ilvl w:val="3"/>
          <w:numId w:val="0"/>
        </w:numPr>
        <w:suppressAutoHyphens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5.8.2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Mantiverem sua proposta original. </w:t>
      </w:r>
      <w:bookmarkStart w:id="1" w:name="cadastro_reserva"/>
      <w:bookmarkEnd w:id="1"/>
    </w:p>
    <w:p w14:paraId="6EC9F861" w14:textId="77777777" w:rsidR="00820A5F" w:rsidRPr="008458DA" w:rsidRDefault="00820A5F" w:rsidP="00820A5F">
      <w:pPr>
        <w:numPr>
          <w:ilvl w:val="2"/>
          <w:numId w:val="0"/>
        </w:numPr>
        <w:suppressAutoHyphens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5.9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Será respeitada, nas contratações, a ordem de classificação dos licitantes ou dos fornecedores registrados na ata.</w:t>
      </w:r>
    </w:p>
    <w:p w14:paraId="554AA530" w14:textId="77777777" w:rsidR="00820A5F" w:rsidRPr="008458DA" w:rsidRDefault="00820A5F" w:rsidP="00820A5F">
      <w:pPr>
        <w:numPr>
          <w:ilvl w:val="1"/>
          <w:numId w:val="0"/>
        </w:numPr>
        <w:suppressAutoHyphens w:val="0"/>
        <w:autoSpaceDE w:val="0"/>
        <w:autoSpaceDN w:val="0"/>
        <w:adjustRightInd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5.10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O registro a que se refere o item 5.</w:t>
      </w: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>7.1</w:t>
      </w:r>
      <w:r w:rsidRPr="008458DA">
        <w:rPr>
          <w:rFonts w:ascii="Arial" w:eastAsia="Times New Roman" w:hAnsi="Arial" w:cs="Arial"/>
          <w:b/>
          <w:bCs/>
          <w:color w:val="auto"/>
          <w:sz w:val="20"/>
          <w:szCs w:val="20"/>
          <w:lang w:eastAsia="pt-BR"/>
        </w:rPr>
        <w:t xml:space="preserve">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tem por obje</w:t>
      </w:r>
      <w:r w:rsidRPr="008458DA">
        <w:rPr>
          <w:rFonts w:ascii="Arial" w:eastAsia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vo a formação de cadastro de reserva para o caso de impossibilidade de atendimento pelo signatário da ata.</w:t>
      </w:r>
    </w:p>
    <w:p w14:paraId="2BAFF755" w14:textId="77777777" w:rsidR="00820A5F" w:rsidRPr="008458DA" w:rsidRDefault="00820A5F" w:rsidP="00820A5F">
      <w:pPr>
        <w:numPr>
          <w:ilvl w:val="1"/>
          <w:numId w:val="0"/>
        </w:numPr>
        <w:suppressAutoHyphens w:val="0"/>
        <w:autoSpaceDE w:val="0"/>
        <w:autoSpaceDN w:val="0"/>
        <w:adjustRightInd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5.11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Para fins da ordem de classificação, os licitantes ou fornecedores que aceitarem reduzir suas propostas para o preço do adjudicatário antecederão aqueles que mantiverem sua proposta original.</w:t>
      </w:r>
    </w:p>
    <w:p w14:paraId="18B04A01" w14:textId="77777777" w:rsidR="00820A5F" w:rsidRPr="008458DA" w:rsidRDefault="00820A5F" w:rsidP="00820A5F">
      <w:pPr>
        <w:numPr>
          <w:ilvl w:val="1"/>
          <w:numId w:val="0"/>
        </w:numPr>
        <w:suppressAutoHyphens w:val="0"/>
        <w:autoSpaceDE w:val="0"/>
        <w:autoSpaceDN w:val="0"/>
        <w:adjustRightInd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5.12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A habilitação dos licitantes que comporão o cadastro de reserva a que se refere o item </w:t>
      </w: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>5.8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 somente será efetuada quando houver necessidade de contratação dos licitantes remanescentes, nas seguintes hipóteses:</w:t>
      </w:r>
      <w:bookmarkStart w:id="2" w:name="habilitacao_reserva"/>
      <w:bookmarkEnd w:id="2"/>
    </w:p>
    <w:p w14:paraId="3E13BED6" w14:textId="77777777" w:rsidR="00820A5F" w:rsidRPr="008A098B" w:rsidRDefault="00820A5F" w:rsidP="00820A5F">
      <w:pPr>
        <w:numPr>
          <w:ilvl w:val="2"/>
          <w:numId w:val="0"/>
        </w:numPr>
        <w:suppressAutoHyphens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5.12.1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Quando o licitante vencedor não assinar a ata de registro de preços, no prazo e nas condições </w:t>
      </w:r>
      <w:r w:rsidRPr="008A098B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estabelecidos </w:t>
      </w:r>
      <w:r w:rsidRPr="008A098B">
        <w:rPr>
          <w:rFonts w:ascii="Arial" w:eastAsia="Times New Roman" w:hAnsi="Arial" w:cs="Arial"/>
          <w:i/>
          <w:iCs/>
          <w:color w:val="auto"/>
          <w:sz w:val="20"/>
          <w:szCs w:val="20"/>
          <w:lang w:eastAsia="pt-BR"/>
        </w:rPr>
        <w:t>no edital;</w:t>
      </w:r>
      <w:r w:rsidRPr="008A098B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 e</w:t>
      </w:r>
    </w:p>
    <w:p w14:paraId="168CF39B" w14:textId="77777777" w:rsidR="00820A5F" w:rsidRPr="008458DA" w:rsidRDefault="00820A5F" w:rsidP="00820A5F">
      <w:pPr>
        <w:numPr>
          <w:ilvl w:val="2"/>
          <w:numId w:val="0"/>
        </w:numPr>
        <w:suppressAutoHyphens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5.12.2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Quando houver o cancelamento do registro do licitante ou do registro de preços nas hipóteses previstas no </w:t>
      </w:r>
      <w:r w:rsidRPr="00BE2168">
        <w:rPr>
          <w:rFonts w:ascii="Arial" w:eastAsia="Times New Roman" w:hAnsi="Arial" w:cs="Arial"/>
          <w:color w:val="auto"/>
          <w:sz w:val="20"/>
          <w:szCs w:val="20"/>
          <w:lang w:eastAsia="pt-BR"/>
        </w:rPr>
        <w:t>item 9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.</w:t>
      </w:r>
    </w:p>
    <w:p w14:paraId="386A4F4F" w14:textId="77777777" w:rsidR="00820A5F" w:rsidRPr="008458DA" w:rsidRDefault="00820A5F" w:rsidP="00820A5F">
      <w:pPr>
        <w:numPr>
          <w:ilvl w:val="1"/>
          <w:numId w:val="0"/>
        </w:numPr>
        <w:suppressAutoHyphens w:val="0"/>
        <w:autoSpaceDE w:val="0"/>
        <w:autoSpaceDN w:val="0"/>
        <w:adjustRightInd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5.13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O preço registrado com indicação dos licitantes e fornecedores será divulgado no PNCP e ficará disponibilizado durante a vigência da ata de registro de preços.</w:t>
      </w:r>
    </w:p>
    <w:p w14:paraId="617166E9" w14:textId="77777777" w:rsidR="00820A5F" w:rsidRPr="008458DA" w:rsidRDefault="00820A5F" w:rsidP="00820A5F">
      <w:pPr>
        <w:numPr>
          <w:ilvl w:val="1"/>
          <w:numId w:val="0"/>
        </w:numPr>
        <w:suppressAutoHyphens w:val="0"/>
        <w:autoSpaceDE w:val="0"/>
        <w:autoSpaceDN w:val="0"/>
        <w:adjustRightInd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5.14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Após a homologação da licitação ou da contratação direta, o licitante mais bem classificado ou o fornecedor, no caso da contratação direta, será convocado para assinar a ata de registro de preços, no prazo e nas condições estabelecidos no edital de licitação ou no aviso de contratação direta, sob pena de decair o direito, sem prejuízo das sanções previstas na Lei nº 14.133, de 2021.</w:t>
      </w:r>
    </w:p>
    <w:p w14:paraId="5685D0FC" w14:textId="77777777" w:rsidR="00820A5F" w:rsidRPr="008458DA" w:rsidRDefault="00820A5F" w:rsidP="00820A5F">
      <w:pPr>
        <w:numPr>
          <w:ilvl w:val="2"/>
          <w:numId w:val="0"/>
        </w:numPr>
        <w:suppressAutoHyphens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5.15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O prazo de convocação poderá ser prorrogado 1 (uma) vez, por igual período, mediante solicitação do licitante ou fornecedor convocado, desde que apresentada dentro do prazo, devidamente justificada, e que a justificativa seja aceita pela Administração.</w:t>
      </w:r>
    </w:p>
    <w:p w14:paraId="66AF334E" w14:textId="77777777" w:rsidR="00820A5F" w:rsidRPr="008458DA" w:rsidRDefault="00820A5F" w:rsidP="00820A5F">
      <w:pPr>
        <w:numPr>
          <w:ilvl w:val="1"/>
          <w:numId w:val="0"/>
        </w:numPr>
        <w:suppressAutoHyphens w:val="0"/>
        <w:autoSpaceDE w:val="0"/>
        <w:autoSpaceDN w:val="0"/>
        <w:adjustRightInd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5.16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A ata de registro de preços será assinada por meio de assinatura digital e disponibilizada no Sistema de Registro de Preços.</w:t>
      </w:r>
    </w:p>
    <w:p w14:paraId="6A50166B" w14:textId="77777777" w:rsidR="00820A5F" w:rsidRPr="008458DA" w:rsidRDefault="00820A5F" w:rsidP="00820A5F">
      <w:pPr>
        <w:numPr>
          <w:ilvl w:val="1"/>
          <w:numId w:val="0"/>
        </w:numPr>
        <w:suppressAutoHyphens w:val="0"/>
        <w:autoSpaceDE w:val="0"/>
        <w:autoSpaceDN w:val="0"/>
        <w:adjustRightInd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5.17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Quando o convocado não assinar a ata de registro de preços no prazo e nas condições estabelecidos no edital ou no aviso de contratação,</w:t>
      </w: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observando o item 5 e subitens, fica facultado à Administração convocar os licitantes remanescentes do cadastro de reserva, na ordem de classificação, para fazê-lo em igual prazo e nas condições propostas pelo primeiro classificado.</w:t>
      </w:r>
      <w:bookmarkStart w:id="3" w:name="recusa_dos_que_baixaram_preco"/>
      <w:bookmarkEnd w:id="3"/>
    </w:p>
    <w:p w14:paraId="1D78F3F8" w14:textId="77777777" w:rsidR="00820A5F" w:rsidRPr="008458DA" w:rsidRDefault="00820A5F" w:rsidP="00820A5F">
      <w:pPr>
        <w:numPr>
          <w:ilvl w:val="1"/>
          <w:numId w:val="0"/>
        </w:numPr>
        <w:suppressAutoHyphens w:val="0"/>
        <w:autoSpaceDE w:val="0"/>
        <w:autoSpaceDN w:val="0"/>
        <w:adjustRightInd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5.18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Na hipótese de nenhum dos licitantes aceitar</w:t>
      </w: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>em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 a contratação nos termos do item anterior, a Administração, observados o valor es</w:t>
      </w:r>
      <w:r w:rsidRPr="008458DA">
        <w:rPr>
          <w:rFonts w:ascii="Arial" w:eastAsia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mado e sua eventual atualização nos </w:t>
      </w:r>
      <w:r w:rsidRPr="008A098B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termos </w:t>
      </w:r>
      <w:r w:rsidRPr="008A098B">
        <w:rPr>
          <w:rFonts w:ascii="Arial" w:eastAsia="Times New Roman" w:hAnsi="Arial" w:cs="Arial"/>
          <w:i/>
          <w:iCs/>
          <w:color w:val="auto"/>
          <w:sz w:val="20"/>
          <w:szCs w:val="20"/>
          <w:lang w:eastAsia="pt-BR"/>
        </w:rPr>
        <w:t>do edital</w:t>
      </w:r>
      <w:r w:rsidRPr="008A098B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,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poderá:</w:t>
      </w:r>
    </w:p>
    <w:p w14:paraId="4434368D" w14:textId="77777777" w:rsidR="00820A5F" w:rsidRPr="008458DA" w:rsidRDefault="00820A5F" w:rsidP="00820A5F">
      <w:pPr>
        <w:numPr>
          <w:ilvl w:val="2"/>
          <w:numId w:val="0"/>
        </w:numPr>
        <w:suppressAutoHyphens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lastRenderedPageBreak/>
        <w:t xml:space="preserve">5.18.1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Convocar para negociação os demais licitantes ou fornecedores remanescentes cujos preços foram registrados sem redução, observada a ordem de classificação, com vistas à obtenção de preço melhor, mesmo que acima do preço do adjudicatário; ou</w:t>
      </w:r>
    </w:p>
    <w:p w14:paraId="221DA7AD" w14:textId="77777777" w:rsidR="00820A5F" w:rsidRPr="008458DA" w:rsidRDefault="00820A5F" w:rsidP="00820A5F">
      <w:pPr>
        <w:numPr>
          <w:ilvl w:val="2"/>
          <w:numId w:val="0"/>
        </w:numPr>
        <w:suppressAutoHyphens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5.18.2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Adjudicar e firmar o contrato nas condições ofertadas pelos licitantes ou fornecedores remanescentes, atendida a ordem classificatória, quando frustrada a negociação de melhor condição.</w:t>
      </w:r>
    </w:p>
    <w:p w14:paraId="66B65344" w14:textId="77777777" w:rsidR="00820A5F" w:rsidRPr="008458DA" w:rsidRDefault="00820A5F" w:rsidP="00820A5F">
      <w:pPr>
        <w:numPr>
          <w:ilvl w:val="1"/>
          <w:numId w:val="0"/>
        </w:numPr>
        <w:suppressAutoHyphens w:val="0"/>
        <w:autoSpaceDE w:val="0"/>
        <w:autoSpaceDN w:val="0"/>
        <w:adjustRightInd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5.19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A existência de preços registrados implicará compromisso de fornecimento nas condições estabelecidas, mas não obrigará a Administração a contratar, facultada a realização de licitação específica para a aquisição pretendida, desde que devidamente justificada.</w:t>
      </w:r>
    </w:p>
    <w:p w14:paraId="7BA5331D" w14:textId="77777777" w:rsidR="00820A5F" w:rsidRPr="008458DA" w:rsidRDefault="00820A5F" w:rsidP="00820A5F">
      <w:pPr>
        <w:keepNext/>
        <w:keepLines/>
        <w:tabs>
          <w:tab w:val="left" w:pos="567"/>
        </w:tabs>
        <w:suppressAutoHyphens w:val="0"/>
        <w:spacing w:before="120" w:after="120"/>
        <w:jc w:val="both"/>
        <w:outlineLvl w:val="0"/>
        <w:rPr>
          <w:rFonts w:ascii="Arial" w:eastAsiaTheme="majorEastAsia" w:hAnsi="Arial" w:cs="Arial"/>
          <w:b/>
          <w:bCs/>
          <w:color w:val="auto"/>
          <w:sz w:val="20"/>
          <w:szCs w:val="20"/>
        </w:rPr>
      </w:pPr>
      <w:r>
        <w:rPr>
          <w:rFonts w:ascii="Arial" w:eastAsiaTheme="majorEastAsia" w:hAnsi="Arial" w:cs="Arial"/>
          <w:b/>
          <w:bCs/>
          <w:color w:val="auto"/>
          <w:sz w:val="20"/>
          <w:szCs w:val="20"/>
        </w:rPr>
        <w:t xml:space="preserve">6. </w:t>
      </w:r>
      <w:r w:rsidRPr="008458DA">
        <w:rPr>
          <w:rFonts w:ascii="Arial" w:eastAsiaTheme="majorEastAsia" w:hAnsi="Arial" w:cs="Arial"/>
          <w:b/>
          <w:bCs/>
          <w:color w:val="auto"/>
          <w:sz w:val="20"/>
          <w:szCs w:val="20"/>
        </w:rPr>
        <w:t>ALTERAÇÃO OU ATUALIZAÇÃO DOS PREÇOS REGISTRADOS</w:t>
      </w:r>
    </w:p>
    <w:p w14:paraId="0BA6D075" w14:textId="77777777" w:rsidR="00820A5F" w:rsidRPr="008458DA" w:rsidRDefault="00820A5F" w:rsidP="00820A5F">
      <w:pPr>
        <w:numPr>
          <w:ilvl w:val="1"/>
          <w:numId w:val="0"/>
        </w:numPr>
        <w:suppressAutoHyphens w:val="0"/>
        <w:autoSpaceDE w:val="0"/>
        <w:autoSpaceDN w:val="0"/>
        <w:adjustRightInd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6.1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Os preços registrados poderão ser alterados ou atualizados em decorrência de eventual redução dos preços pra</w:t>
      </w:r>
      <w:r w:rsidRPr="008458DA">
        <w:rPr>
          <w:rFonts w:ascii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cados no mercado ou de fato que eleve o custo dos bens, das obras ou dos serviços registrados, nas seguintes situações:</w:t>
      </w:r>
    </w:p>
    <w:p w14:paraId="1997C1CB" w14:textId="77777777" w:rsidR="00820A5F" w:rsidRPr="008458DA" w:rsidRDefault="00820A5F" w:rsidP="00820A5F">
      <w:pPr>
        <w:numPr>
          <w:ilvl w:val="2"/>
          <w:numId w:val="0"/>
        </w:numPr>
        <w:suppressAutoHyphens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6.1.1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Em caso de força maior, caso fortuito ou fato do príncipe ou em decorrência de fatos imprevisíveis ou previsíveis de consequências incalculáveis, que inviabilizem a execução da ata tal como pactuada, nos termos da </w:t>
      </w:r>
      <w:r w:rsidRPr="008458DA">
        <w:rPr>
          <w:rFonts w:ascii="Arial" w:eastAsia="Times New Roman" w:hAnsi="Arial" w:cs="Arial"/>
          <w:color w:val="0000EF"/>
          <w:sz w:val="20"/>
          <w:szCs w:val="20"/>
          <w:lang w:eastAsia="pt-BR"/>
        </w:rPr>
        <w:t>alínea “d” do inciso II do caput do art. 124 da Lei nº 14.133, de 2021;</w:t>
      </w:r>
    </w:p>
    <w:p w14:paraId="6DF23F71" w14:textId="77777777" w:rsidR="00820A5F" w:rsidRPr="008458DA" w:rsidRDefault="00820A5F" w:rsidP="00820A5F">
      <w:pPr>
        <w:numPr>
          <w:ilvl w:val="2"/>
          <w:numId w:val="0"/>
        </w:numPr>
        <w:suppressAutoHyphens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6.1.2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Em caso de criação, alteração ou ex</w:t>
      </w:r>
      <w:r w:rsidRPr="008458DA">
        <w:rPr>
          <w:rFonts w:ascii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nção de quaisquer tributos ou encargos legais ou a superveniência de disposições legais, com comprovada repercussão sobre os preços registrados; </w:t>
      </w:r>
    </w:p>
    <w:p w14:paraId="0178C2D2" w14:textId="77777777" w:rsidR="00820A5F" w:rsidRPr="008458DA" w:rsidRDefault="00820A5F" w:rsidP="00820A5F">
      <w:pPr>
        <w:numPr>
          <w:ilvl w:val="2"/>
          <w:numId w:val="0"/>
        </w:numPr>
        <w:suppressAutoHyphens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6.1.3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Na hipótese de previsão no edital ou no aviso de contratação direta de cláusula de reajustamento ou repactuação sobre os preços registrados, nos termos da Lei nº 14.133, de 2021.</w:t>
      </w:r>
    </w:p>
    <w:p w14:paraId="10D6B401" w14:textId="77777777" w:rsidR="00820A5F" w:rsidRPr="008458DA" w:rsidRDefault="00820A5F" w:rsidP="00820A5F">
      <w:pPr>
        <w:numPr>
          <w:ilvl w:val="3"/>
          <w:numId w:val="0"/>
        </w:numPr>
        <w:suppressAutoHyphens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6.1.4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No caso do reajustamento, deverá ser respeitada a contagem da anualidade e o índice previstos para a contratação;  </w:t>
      </w:r>
    </w:p>
    <w:p w14:paraId="17C4494F" w14:textId="77777777" w:rsidR="00820A5F" w:rsidRPr="008458DA" w:rsidRDefault="00820A5F" w:rsidP="00820A5F">
      <w:pPr>
        <w:numPr>
          <w:ilvl w:val="3"/>
          <w:numId w:val="0"/>
        </w:numPr>
        <w:suppressAutoHyphens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6.1.5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No caso da repactuação, poderá ser a pedido do interessado, conforme critérios definidos para a contratação.</w:t>
      </w:r>
    </w:p>
    <w:p w14:paraId="603D0A7E" w14:textId="77777777" w:rsidR="00820A5F" w:rsidRPr="008458DA" w:rsidRDefault="00820A5F" w:rsidP="00820A5F">
      <w:pPr>
        <w:keepNext/>
        <w:keepLines/>
        <w:tabs>
          <w:tab w:val="left" w:pos="567"/>
        </w:tabs>
        <w:suppressAutoHyphens w:val="0"/>
        <w:spacing w:before="120" w:after="120"/>
        <w:jc w:val="both"/>
        <w:outlineLvl w:val="0"/>
        <w:rPr>
          <w:rFonts w:ascii="Arial" w:eastAsiaTheme="majorEastAsia" w:hAnsi="Arial" w:cs="Arial"/>
          <w:b/>
          <w:bCs/>
          <w:color w:val="auto"/>
          <w:sz w:val="20"/>
          <w:szCs w:val="20"/>
        </w:rPr>
      </w:pPr>
      <w:r>
        <w:rPr>
          <w:rFonts w:ascii="Arial" w:eastAsiaTheme="majorEastAsia" w:hAnsi="Arial" w:cs="Arial"/>
          <w:b/>
          <w:bCs/>
          <w:color w:val="auto"/>
          <w:sz w:val="20"/>
          <w:szCs w:val="20"/>
        </w:rPr>
        <w:t xml:space="preserve">7. </w:t>
      </w:r>
      <w:r w:rsidRPr="008458DA">
        <w:rPr>
          <w:rFonts w:ascii="Arial" w:eastAsiaTheme="majorEastAsia" w:hAnsi="Arial" w:cs="Arial"/>
          <w:b/>
          <w:bCs/>
          <w:color w:val="auto"/>
          <w:sz w:val="20"/>
          <w:szCs w:val="20"/>
        </w:rPr>
        <w:t>NEGOCIAÇÃO DE PREÇOS REGISTRADOS</w:t>
      </w:r>
    </w:p>
    <w:p w14:paraId="20C85B1B" w14:textId="77777777" w:rsidR="00820A5F" w:rsidRPr="008458DA" w:rsidRDefault="00820A5F" w:rsidP="00820A5F">
      <w:pPr>
        <w:numPr>
          <w:ilvl w:val="1"/>
          <w:numId w:val="0"/>
        </w:numPr>
        <w:suppressAutoHyphens w:val="0"/>
        <w:autoSpaceDE w:val="0"/>
        <w:autoSpaceDN w:val="0"/>
        <w:adjustRightInd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7.1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Na hipótese de o preço registrado tornar-se superior ao preço pra</w:t>
      </w:r>
      <w:r w:rsidRPr="008458DA">
        <w:rPr>
          <w:rFonts w:ascii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cado no mercado por mo</w:t>
      </w:r>
      <w:r w:rsidRPr="008458DA">
        <w:rPr>
          <w:rFonts w:ascii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vo superveniente, o órgão ou en</w:t>
      </w:r>
      <w:r w:rsidRPr="008458DA">
        <w:rPr>
          <w:rFonts w:ascii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dade gerenciadora convocará o fornecedor para negociar a redução do preço registrado.</w:t>
      </w:r>
    </w:p>
    <w:p w14:paraId="415BD601" w14:textId="77777777" w:rsidR="00820A5F" w:rsidRPr="008458DA" w:rsidRDefault="00820A5F" w:rsidP="00820A5F">
      <w:pPr>
        <w:numPr>
          <w:ilvl w:val="2"/>
          <w:numId w:val="0"/>
        </w:numPr>
        <w:suppressAutoHyphens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7.2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Caso não aceite reduzir seu preço aos valores pra</w:t>
      </w:r>
      <w:r w:rsidRPr="008458DA">
        <w:rPr>
          <w:rFonts w:ascii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cados pelo mercado, o fornecedor será liberado do compromisso assumido quanto ao item registrado, sem aplicação de penalidades administrativas.</w:t>
      </w:r>
    </w:p>
    <w:p w14:paraId="7B2DAADE" w14:textId="77777777" w:rsidR="00820A5F" w:rsidRPr="008458DA" w:rsidRDefault="00820A5F" w:rsidP="00820A5F">
      <w:pPr>
        <w:numPr>
          <w:ilvl w:val="2"/>
          <w:numId w:val="0"/>
        </w:numPr>
        <w:suppressAutoHyphens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7.3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Na hipótese prevista no item anterior, o gerenciador convocará os fornecedores do cadastro de reserva, na ordem de classificação, para verificar se aceitam reduzir seus preços aos valores de mercado e não convocará os licitantes ou fornecedores que tiveram seu registro cancelado. </w:t>
      </w:r>
    </w:p>
    <w:p w14:paraId="220103EE" w14:textId="77777777" w:rsidR="00820A5F" w:rsidRPr="008458DA" w:rsidRDefault="00820A5F" w:rsidP="00820A5F">
      <w:pPr>
        <w:numPr>
          <w:ilvl w:val="2"/>
          <w:numId w:val="0"/>
        </w:numPr>
        <w:suppressAutoHyphens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lastRenderedPageBreak/>
        <w:t xml:space="preserve">7.4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Se não obtiver êxito nas negociações, o órgão ou en</w:t>
      </w:r>
      <w:r w:rsidRPr="008458DA">
        <w:rPr>
          <w:rFonts w:ascii="Arial" w:hAnsi="Arial" w:cs="Arial"/>
          <w:color w:val="auto"/>
          <w:sz w:val="20"/>
          <w:szCs w:val="20"/>
          <w:lang w:eastAsia="pt-BR"/>
        </w:rPr>
        <w:t>tid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ade gerenciadora procederá ao cancelamento da ata de registro de preços, adotando as medidas cabíveis para obtenção de contratação mais vantajosa.</w:t>
      </w:r>
      <w:bookmarkStart w:id="4" w:name="reducao_preco_mercado_negociacao_frustra"/>
      <w:bookmarkEnd w:id="4"/>
    </w:p>
    <w:p w14:paraId="1C008FEA" w14:textId="77777777" w:rsidR="00820A5F" w:rsidRPr="008458DA" w:rsidRDefault="00820A5F" w:rsidP="00820A5F">
      <w:pPr>
        <w:numPr>
          <w:ilvl w:val="2"/>
          <w:numId w:val="0"/>
        </w:numPr>
        <w:suppressAutoHyphens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7.5 </w:t>
      </w:r>
      <w:r w:rsidRPr="009B5CD7">
        <w:rPr>
          <w:rFonts w:ascii="Arial" w:eastAsia="Times New Roman" w:hAnsi="Arial" w:cs="Arial"/>
          <w:color w:val="auto"/>
          <w:sz w:val="20"/>
          <w:szCs w:val="20"/>
          <w:lang w:eastAsia="pt-BR"/>
        </w:rPr>
        <w:t>Na hipótese de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 redução do preço registrado, o gerenciador comunicará aos órgãos e às en</w:t>
      </w:r>
      <w:r w:rsidRPr="008458DA">
        <w:rPr>
          <w:rFonts w:ascii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dades que </w:t>
      </w:r>
      <w:r w:rsidRPr="008458DA">
        <w:rPr>
          <w:rFonts w:ascii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verem firmado contratos decorrentes da ata de registro de preços para que avaliem a conveniência e a oportunidade de diligenciarem negociação com vistas à alteração contratual, observado o disposto no art. 124 da Lei nº 14.133, de 2021.</w:t>
      </w:r>
    </w:p>
    <w:p w14:paraId="5C9DBE4D" w14:textId="77777777" w:rsidR="00820A5F" w:rsidRPr="008458DA" w:rsidRDefault="00820A5F" w:rsidP="00820A5F">
      <w:pPr>
        <w:numPr>
          <w:ilvl w:val="1"/>
          <w:numId w:val="0"/>
        </w:numPr>
        <w:suppressAutoHyphens w:val="0"/>
        <w:autoSpaceDE w:val="0"/>
        <w:autoSpaceDN w:val="0"/>
        <w:adjustRightInd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7.6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Na hipótese de o preço de mercado tornar-se superior ao preço registrado e o fornecedor não poder cumprir as obrigações estabelecidas na ata, será facultado ao fornecedor requerer ao gerenciador a alteração do preço registrado, mediante comprovação de fato superveniente que supostamente o impossibilite de cumprir o compromisso.</w:t>
      </w:r>
      <w:bookmarkStart w:id="5" w:name="hipotese_preco_mercado_maior"/>
      <w:bookmarkEnd w:id="5"/>
    </w:p>
    <w:p w14:paraId="2A9A75F4" w14:textId="77777777" w:rsidR="00820A5F" w:rsidRPr="008458DA" w:rsidRDefault="00820A5F" w:rsidP="00820A5F">
      <w:pPr>
        <w:numPr>
          <w:ilvl w:val="2"/>
          <w:numId w:val="0"/>
        </w:numPr>
        <w:suppressAutoHyphens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7.6.1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Neste caso, o fornecedor encaminhará, juntamente com o pedido de alteração, a documentação comprobatória ou </w:t>
      </w:r>
      <w:proofErr w:type="spellStart"/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a</w:t>
      </w:r>
      <w:proofErr w:type="spellEnd"/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 planilha de custos que demonstre a inviabilidade do preço registrado em relação às condições inicialmente pactuadas.</w:t>
      </w:r>
      <w:bookmarkStart w:id="6" w:name="prova_preco_mercado_maior"/>
      <w:bookmarkEnd w:id="6"/>
    </w:p>
    <w:p w14:paraId="02ABCD4A" w14:textId="77777777" w:rsidR="00820A5F" w:rsidRPr="008458DA" w:rsidRDefault="00820A5F" w:rsidP="00820A5F">
      <w:pPr>
        <w:numPr>
          <w:ilvl w:val="2"/>
          <w:numId w:val="0"/>
        </w:numPr>
        <w:suppressAutoHyphens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7.6.2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N</w:t>
      </w: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>a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 hipótese de não comprovação da existência de fato superveniente que inviabilize o preço registrado, o pedido será indeferido pelo órgão ou en</w:t>
      </w:r>
      <w:r w:rsidRPr="008458DA">
        <w:rPr>
          <w:rFonts w:ascii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dade gerenciadora e o fornecedor deverá cumprir as obrigações estabelecidas na ata, sob pena de cancelamento do seu registro, nos termos do </w:t>
      </w:r>
      <w:r w:rsidRPr="00BE2168">
        <w:rPr>
          <w:rFonts w:ascii="Arial" w:eastAsia="Times New Roman" w:hAnsi="Arial" w:cs="Arial"/>
          <w:color w:val="auto"/>
          <w:sz w:val="20"/>
          <w:szCs w:val="20"/>
          <w:lang w:eastAsia="pt-BR"/>
        </w:rPr>
        <w:t>item 9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, sem prejuízo das sanções previstas na Lei nº 14.133, de 2021, e na legislação aplicável.</w:t>
      </w:r>
      <w:bookmarkStart w:id="7" w:name="nao_comprovacao_majoracao_mercado"/>
      <w:bookmarkEnd w:id="7"/>
    </w:p>
    <w:p w14:paraId="13EF337A" w14:textId="77777777" w:rsidR="00820A5F" w:rsidRPr="008458DA" w:rsidRDefault="00820A5F" w:rsidP="00820A5F">
      <w:pPr>
        <w:numPr>
          <w:ilvl w:val="2"/>
          <w:numId w:val="0"/>
        </w:numPr>
        <w:suppressAutoHyphens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7.7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Na hipótese de cancelamento do registro do fornecedor, nos termos do item anterior, o gerenciador convocará os fornecedores do cadastro de reserva, na ordem de classificação, para verificar se aceitam manter seus preços registrados, observado o disposto no item </w:t>
      </w: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>5.17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.</w:t>
      </w:r>
    </w:p>
    <w:p w14:paraId="5A968D83" w14:textId="77777777" w:rsidR="00820A5F" w:rsidRPr="008458DA" w:rsidRDefault="00820A5F" w:rsidP="00820A5F">
      <w:pPr>
        <w:numPr>
          <w:ilvl w:val="2"/>
          <w:numId w:val="0"/>
        </w:numPr>
        <w:suppressAutoHyphens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7.7.1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Se não obtiver êxito nas negociações, o órgão ou entidade gerenciadora procederá ao cancelamento da ata de registro de preços, nos termos do item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fldChar w:fldCharType="begin"/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instrText xml:space="preserve"> REF cancelamento_da_ata \r \h  \* MERGEFORMAT </w:instrTex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fldChar w:fldCharType="separate"/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9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fldChar w:fldCharType="end"/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, e adotará as medidas cabíveis para a obtenção da contratação mais vantajosa.</w:t>
      </w:r>
      <w:bookmarkStart w:id="8" w:name="majora_preco_mercado_negociacao_frustra"/>
      <w:bookmarkEnd w:id="8"/>
    </w:p>
    <w:p w14:paraId="5CBFC24A" w14:textId="77777777" w:rsidR="00820A5F" w:rsidRPr="008458DA" w:rsidRDefault="00820A5F" w:rsidP="00820A5F">
      <w:pPr>
        <w:numPr>
          <w:ilvl w:val="2"/>
          <w:numId w:val="0"/>
        </w:numPr>
        <w:suppressAutoHyphens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7.8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Na hipótese de comprovação da majoração do preço de mercado que inviabilize o preço registrado, conforme previsto no item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fldChar w:fldCharType="begin"/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instrText xml:space="preserve"> REF hipotese_preco_mercado_maior \r \h  \* MERGEFORMAT </w:instrTex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fldChar w:fldCharType="separate"/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7.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fldChar w:fldCharType="end"/>
      </w: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>6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 e no </w:t>
      </w: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subitem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fldChar w:fldCharType="begin"/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instrText xml:space="preserve"> REF prova_preco_mercado_maior \r \h  \* MERGEFORMAT </w:instrTex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fldChar w:fldCharType="separate"/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7.</w:t>
      </w: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>6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.1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fldChar w:fldCharType="end"/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, o órgão ou en</w:t>
      </w:r>
      <w:r w:rsidRPr="008458DA">
        <w:rPr>
          <w:rFonts w:ascii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dade gerenciadora atualizará o preço registrado, de acordo com a realidade dos valores praticados pelo mercado.</w:t>
      </w:r>
    </w:p>
    <w:p w14:paraId="438D79B5" w14:textId="77777777" w:rsidR="00820A5F" w:rsidRPr="008458DA" w:rsidRDefault="00820A5F" w:rsidP="00820A5F">
      <w:pPr>
        <w:numPr>
          <w:ilvl w:val="2"/>
          <w:numId w:val="0"/>
        </w:numPr>
        <w:suppressAutoHyphens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7.9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O órgão ou en</w:t>
      </w:r>
      <w:r w:rsidRPr="008458DA">
        <w:rPr>
          <w:rFonts w:ascii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dade gerenciadora comunicará aos órgãos e às en</w:t>
      </w:r>
      <w:r w:rsidRPr="008458DA">
        <w:rPr>
          <w:rFonts w:ascii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dades que </w:t>
      </w:r>
      <w:r w:rsidRPr="008458DA">
        <w:rPr>
          <w:rFonts w:ascii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verem firmado contratos decorrentes da ata de registro de preços sobre a efe</w:t>
      </w:r>
      <w:r w:rsidRPr="008458DA">
        <w:rPr>
          <w:rFonts w:ascii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va alteração do preço registrado, para que avaliem a necessidade de alteração contratual, observado o disposto no art. 124 da Lei nº 14.133, de 2021.</w:t>
      </w:r>
    </w:p>
    <w:p w14:paraId="2582F304" w14:textId="77777777" w:rsidR="00820A5F" w:rsidRPr="008458DA" w:rsidRDefault="00820A5F" w:rsidP="00820A5F">
      <w:pPr>
        <w:keepNext/>
        <w:keepLines/>
        <w:tabs>
          <w:tab w:val="left" w:pos="567"/>
        </w:tabs>
        <w:suppressAutoHyphens w:val="0"/>
        <w:spacing w:before="120" w:after="120"/>
        <w:jc w:val="both"/>
        <w:outlineLvl w:val="0"/>
        <w:rPr>
          <w:rFonts w:ascii="Arial" w:eastAsiaTheme="majorEastAsia" w:hAnsi="Arial" w:cs="Arial"/>
          <w:b/>
          <w:bCs/>
          <w:color w:val="auto"/>
          <w:sz w:val="20"/>
          <w:szCs w:val="20"/>
        </w:rPr>
      </w:pPr>
      <w:r>
        <w:rPr>
          <w:rFonts w:ascii="Arial" w:eastAsiaTheme="majorEastAsia" w:hAnsi="Arial" w:cs="Arial"/>
          <w:b/>
          <w:bCs/>
          <w:color w:val="auto"/>
          <w:sz w:val="20"/>
          <w:szCs w:val="20"/>
        </w:rPr>
        <w:t xml:space="preserve">8. </w:t>
      </w:r>
      <w:r w:rsidRPr="008458DA">
        <w:rPr>
          <w:rFonts w:ascii="Arial" w:eastAsiaTheme="majorEastAsia" w:hAnsi="Arial" w:cs="Arial"/>
          <w:b/>
          <w:bCs/>
          <w:color w:val="auto"/>
          <w:sz w:val="20"/>
          <w:szCs w:val="20"/>
        </w:rPr>
        <w:t>REMANEJAMENTO DAS QUANTIDADES REGISTRADAS NA ATA DE REGISTRO DE PREÇOS</w:t>
      </w:r>
    </w:p>
    <w:p w14:paraId="2BB1A743" w14:textId="77777777" w:rsidR="00820A5F" w:rsidRPr="008458DA" w:rsidRDefault="00820A5F" w:rsidP="00820A5F">
      <w:pPr>
        <w:numPr>
          <w:ilvl w:val="1"/>
          <w:numId w:val="0"/>
        </w:numPr>
        <w:suppressAutoHyphens w:val="0"/>
        <w:autoSpaceDE w:val="0"/>
        <w:autoSpaceDN w:val="0"/>
        <w:adjustRightInd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8.1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As quan</w:t>
      </w:r>
      <w:r w:rsidRPr="008458DA">
        <w:rPr>
          <w:rFonts w:ascii="Arial" w:eastAsia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dades previstas para os itens com preços registrados nas atas de registro de preços poderão ser remanejadas pelo órgão ou en</w:t>
      </w:r>
      <w:r w:rsidRPr="008458DA">
        <w:rPr>
          <w:rFonts w:ascii="Arial" w:eastAsia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dade gerenciadora entre os órgãos ou as en</w:t>
      </w:r>
      <w:r w:rsidRPr="008458DA">
        <w:rPr>
          <w:rFonts w:ascii="Arial" w:eastAsia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dades par</w:t>
      </w:r>
      <w:r w:rsidRPr="008458DA">
        <w:rPr>
          <w:rFonts w:ascii="Arial" w:eastAsia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cipantes e não par</w:t>
      </w:r>
      <w:r w:rsidRPr="008458DA">
        <w:rPr>
          <w:rFonts w:ascii="Arial" w:eastAsia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cipantes do registro de preços.</w:t>
      </w:r>
    </w:p>
    <w:p w14:paraId="596A81C4" w14:textId="77777777" w:rsidR="00820A5F" w:rsidRPr="008458DA" w:rsidRDefault="00820A5F" w:rsidP="00820A5F">
      <w:pPr>
        <w:numPr>
          <w:ilvl w:val="1"/>
          <w:numId w:val="0"/>
        </w:numPr>
        <w:suppressAutoHyphens w:val="0"/>
        <w:autoSpaceDE w:val="0"/>
        <w:autoSpaceDN w:val="0"/>
        <w:adjustRightInd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8.2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O remanejamento somente poderá ser feito:</w:t>
      </w:r>
    </w:p>
    <w:p w14:paraId="66012088" w14:textId="77777777" w:rsidR="00820A5F" w:rsidRPr="008458DA" w:rsidRDefault="00820A5F" w:rsidP="00820A5F">
      <w:pPr>
        <w:numPr>
          <w:ilvl w:val="2"/>
          <w:numId w:val="0"/>
        </w:numPr>
        <w:suppressAutoHyphens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lastRenderedPageBreak/>
        <w:t xml:space="preserve">8.2.1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De órgão ou en</w:t>
      </w:r>
      <w:r w:rsidRPr="008458DA">
        <w:rPr>
          <w:rFonts w:ascii="Arial" w:eastAsia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dade par</w:t>
      </w:r>
      <w:r w:rsidRPr="008458DA">
        <w:rPr>
          <w:rFonts w:ascii="Arial" w:eastAsia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cipante para órgão ou en</w:t>
      </w:r>
      <w:r w:rsidRPr="008458DA">
        <w:rPr>
          <w:rFonts w:ascii="Arial" w:eastAsia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dade par</w:t>
      </w:r>
      <w:r w:rsidRPr="008458DA">
        <w:rPr>
          <w:rFonts w:ascii="Arial" w:eastAsia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cipante; ou</w:t>
      </w:r>
    </w:p>
    <w:p w14:paraId="5449E390" w14:textId="77777777" w:rsidR="00820A5F" w:rsidRPr="008458DA" w:rsidRDefault="00820A5F" w:rsidP="00820A5F">
      <w:pPr>
        <w:numPr>
          <w:ilvl w:val="2"/>
          <w:numId w:val="0"/>
        </w:numPr>
        <w:suppressAutoHyphens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8.2.2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De órgão ou en</w:t>
      </w:r>
      <w:r w:rsidRPr="008458DA">
        <w:rPr>
          <w:rFonts w:ascii="Arial" w:eastAsia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dade par</w:t>
      </w:r>
      <w:r w:rsidRPr="008458DA">
        <w:rPr>
          <w:rFonts w:ascii="Arial" w:eastAsia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cipante para órgão ou entidade não participante.</w:t>
      </w:r>
    </w:p>
    <w:p w14:paraId="31ABE334" w14:textId="77777777" w:rsidR="00820A5F" w:rsidRPr="008458DA" w:rsidRDefault="00820A5F" w:rsidP="00820A5F">
      <w:pPr>
        <w:numPr>
          <w:ilvl w:val="1"/>
          <w:numId w:val="0"/>
        </w:numPr>
        <w:suppressAutoHyphens w:val="0"/>
        <w:autoSpaceDE w:val="0"/>
        <w:autoSpaceDN w:val="0"/>
        <w:adjustRightInd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8.3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O órgão ou en</w:t>
      </w:r>
      <w:r w:rsidRPr="008458DA">
        <w:rPr>
          <w:rFonts w:ascii="Arial" w:eastAsia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dade gerenciadora que tiver es</w:t>
      </w:r>
      <w:r w:rsidRPr="008458DA">
        <w:rPr>
          <w:rFonts w:ascii="Arial" w:eastAsia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mado as quan</w:t>
      </w:r>
      <w:r w:rsidRPr="008458DA">
        <w:rPr>
          <w:rFonts w:ascii="Arial" w:eastAsia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dades que pretende contratar será considerado participante para efeito do remanejamento.</w:t>
      </w:r>
      <w:bookmarkStart w:id="9" w:name="gerenciador_estimador_é_partic_em_remane"/>
      <w:bookmarkEnd w:id="9"/>
    </w:p>
    <w:p w14:paraId="2A381E34" w14:textId="77777777" w:rsidR="00820A5F" w:rsidRPr="008458DA" w:rsidRDefault="00820A5F" w:rsidP="00820A5F">
      <w:pPr>
        <w:numPr>
          <w:ilvl w:val="1"/>
          <w:numId w:val="0"/>
        </w:numPr>
        <w:suppressAutoHyphens w:val="0"/>
        <w:autoSpaceDE w:val="0"/>
        <w:autoSpaceDN w:val="0"/>
        <w:adjustRightInd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8.3.1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Na hipótese de remanejamento de órgão ou entidade par</w:t>
      </w:r>
      <w:r w:rsidRPr="008458DA">
        <w:rPr>
          <w:rFonts w:ascii="Arial" w:eastAsia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cipante para órgão ou entidade não participante, serão observados os limites previstos no art. 32 do Decreto nº 11.462, de 2023.</w:t>
      </w:r>
    </w:p>
    <w:p w14:paraId="45EB8256" w14:textId="77777777" w:rsidR="00820A5F" w:rsidRPr="008458DA" w:rsidRDefault="00820A5F" w:rsidP="00820A5F">
      <w:pPr>
        <w:numPr>
          <w:ilvl w:val="1"/>
          <w:numId w:val="0"/>
        </w:numPr>
        <w:suppressAutoHyphens w:val="0"/>
        <w:autoSpaceDE w:val="0"/>
        <w:autoSpaceDN w:val="0"/>
        <w:adjustRightInd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8.3.2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Competirá ao órgão ou à en</w:t>
      </w:r>
      <w:r w:rsidRPr="008458DA">
        <w:rPr>
          <w:rFonts w:ascii="Arial" w:eastAsia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dade gerenciadora autorizar o remanejamento solicitado, com a redução do quan</w:t>
      </w:r>
      <w:r w:rsidRPr="008458DA">
        <w:rPr>
          <w:rFonts w:ascii="Arial" w:eastAsia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ta</w:t>
      </w:r>
      <w:r w:rsidRPr="008458DA">
        <w:rPr>
          <w:rFonts w:ascii="Arial" w:eastAsia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vo inicialmente informado pelo órgão ou pela en</w:t>
      </w:r>
      <w:r w:rsidRPr="008458DA">
        <w:rPr>
          <w:rFonts w:ascii="Arial" w:eastAsia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dade par</w:t>
      </w:r>
      <w:r w:rsidRPr="008458DA">
        <w:rPr>
          <w:rFonts w:ascii="Arial" w:eastAsia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cipante, desde que haja prévia anuência do órgão ou da en</w:t>
      </w:r>
      <w:r w:rsidRPr="008458DA">
        <w:rPr>
          <w:rFonts w:ascii="Arial" w:eastAsia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dade que sofrer redução dos quantitativos informados.</w:t>
      </w:r>
    </w:p>
    <w:p w14:paraId="76F40816" w14:textId="77777777" w:rsidR="00820A5F" w:rsidRPr="008458DA" w:rsidRDefault="00820A5F" w:rsidP="00820A5F">
      <w:pPr>
        <w:numPr>
          <w:ilvl w:val="1"/>
          <w:numId w:val="0"/>
        </w:numPr>
        <w:suppressAutoHyphens w:val="0"/>
        <w:autoSpaceDE w:val="0"/>
        <w:autoSpaceDN w:val="0"/>
        <w:adjustRightInd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8.3.3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Caso o remanejamento seja feito entre órgãos ou en</w:t>
      </w:r>
      <w:r w:rsidRPr="008458DA">
        <w:rPr>
          <w:rFonts w:ascii="Arial" w:eastAsia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dades dos Estados, do Distrito Federal ou de Municípios dis</w:t>
      </w:r>
      <w:r w:rsidRPr="008458DA">
        <w:rPr>
          <w:rFonts w:ascii="Arial" w:eastAsia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ntos, caberá ao fornecedor beneficiário da ata de registro de preços, observadas as condições nela estabelecidas, optar pela aceitação ou não do fornecimento decorrente do remanejamento dos itens.</w:t>
      </w:r>
    </w:p>
    <w:p w14:paraId="0AE734F3" w14:textId="77777777" w:rsidR="00820A5F" w:rsidRPr="008458DA" w:rsidRDefault="00820A5F" w:rsidP="00820A5F">
      <w:pPr>
        <w:numPr>
          <w:ilvl w:val="1"/>
          <w:numId w:val="0"/>
        </w:numPr>
        <w:suppressAutoHyphens w:val="0"/>
        <w:autoSpaceDE w:val="0"/>
        <w:autoSpaceDN w:val="0"/>
        <w:adjustRightInd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8.4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Na hipótese da compra centralizada, não havendo indicação pelo órgão ou pela en</w:t>
      </w:r>
      <w:r w:rsidRPr="008458DA">
        <w:rPr>
          <w:rFonts w:ascii="Arial" w:eastAsia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dade gerenciadora, dos quan</w:t>
      </w:r>
      <w:r w:rsidRPr="008458DA">
        <w:rPr>
          <w:rFonts w:ascii="Arial" w:eastAsia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ta</w:t>
      </w:r>
      <w:r w:rsidRPr="008458DA">
        <w:rPr>
          <w:rFonts w:ascii="Arial" w:eastAsia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vos dos par</w:t>
      </w:r>
      <w:r w:rsidRPr="008458DA">
        <w:rPr>
          <w:rFonts w:ascii="Arial" w:eastAsia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cipantes da compra centralizada, nos termos do item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fldChar w:fldCharType="begin"/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instrText xml:space="preserve"> REF gerenciador_estimador_é_partic_em_remane \r \h  \* MERGEFORMAT </w:instrTex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fldChar w:fldCharType="separate"/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8.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fldChar w:fldCharType="end"/>
      </w: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>1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, a distribuição das quantidades para a execução descentralizada será por meio do remanejamento.</w:t>
      </w:r>
    </w:p>
    <w:p w14:paraId="62E6F29E" w14:textId="77777777" w:rsidR="00820A5F" w:rsidRPr="008458DA" w:rsidRDefault="00820A5F" w:rsidP="00820A5F">
      <w:pPr>
        <w:keepNext/>
        <w:keepLines/>
        <w:tabs>
          <w:tab w:val="left" w:pos="567"/>
        </w:tabs>
        <w:suppressAutoHyphens w:val="0"/>
        <w:spacing w:before="120" w:after="120"/>
        <w:jc w:val="both"/>
        <w:outlineLvl w:val="0"/>
        <w:rPr>
          <w:rFonts w:ascii="Arial" w:eastAsiaTheme="majorEastAsia" w:hAnsi="Arial" w:cs="Arial"/>
          <w:b/>
          <w:bCs/>
          <w:iCs/>
          <w:color w:val="auto"/>
          <w:sz w:val="20"/>
          <w:szCs w:val="20"/>
        </w:rPr>
      </w:pPr>
      <w:r>
        <w:rPr>
          <w:rFonts w:ascii="Arial" w:eastAsiaTheme="majorEastAsia" w:hAnsi="Arial" w:cs="Arial"/>
          <w:b/>
          <w:bCs/>
          <w:color w:val="auto"/>
          <w:sz w:val="20"/>
          <w:szCs w:val="20"/>
        </w:rPr>
        <w:t xml:space="preserve">9. </w:t>
      </w:r>
      <w:r w:rsidRPr="008458DA">
        <w:rPr>
          <w:rFonts w:ascii="Arial" w:eastAsiaTheme="majorEastAsia" w:hAnsi="Arial" w:cs="Arial"/>
          <w:b/>
          <w:bCs/>
          <w:color w:val="auto"/>
          <w:sz w:val="20"/>
          <w:szCs w:val="20"/>
        </w:rPr>
        <w:t>CANCELAMENTO DO REGISTRO DO LICITANTE VENCEDOR E DOS PREÇOS REGISTRADOS</w:t>
      </w:r>
      <w:bookmarkStart w:id="10" w:name="cancelamento"/>
      <w:bookmarkEnd w:id="10"/>
    </w:p>
    <w:p w14:paraId="50F674E9" w14:textId="77777777" w:rsidR="00820A5F" w:rsidRPr="008458DA" w:rsidRDefault="00820A5F" w:rsidP="00820A5F">
      <w:pPr>
        <w:numPr>
          <w:ilvl w:val="1"/>
          <w:numId w:val="0"/>
        </w:numPr>
        <w:suppressAutoHyphens w:val="0"/>
        <w:autoSpaceDE w:val="0"/>
        <w:autoSpaceDN w:val="0"/>
        <w:adjustRightInd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9.1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O registro do fornecedor será cancelado pelo gerenciador, quando o fornecedor:</w:t>
      </w:r>
      <w:bookmarkStart w:id="11" w:name="cancelamento_do_fornecedor"/>
      <w:bookmarkEnd w:id="11"/>
    </w:p>
    <w:p w14:paraId="19EFDC7F" w14:textId="77777777" w:rsidR="00820A5F" w:rsidRPr="008458DA" w:rsidRDefault="00820A5F" w:rsidP="00820A5F">
      <w:pPr>
        <w:numPr>
          <w:ilvl w:val="2"/>
          <w:numId w:val="0"/>
        </w:numPr>
        <w:suppressAutoHyphens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9.1.1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Descumprir as condições da ata de registro de preços, sem motivo justificado;</w:t>
      </w:r>
    </w:p>
    <w:p w14:paraId="21EAC36A" w14:textId="77777777" w:rsidR="00820A5F" w:rsidRPr="008458DA" w:rsidRDefault="00820A5F" w:rsidP="00820A5F">
      <w:pPr>
        <w:numPr>
          <w:ilvl w:val="2"/>
          <w:numId w:val="0"/>
        </w:numPr>
        <w:suppressAutoHyphens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9.1.2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Não re</w:t>
      </w:r>
      <w:r w:rsidRPr="008458DA">
        <w:rPr>
          <w:rFonts w:ascii="Arial" w:eastAsia="Arial" w:hAnsi="Arial" w:cs="Arial"/>
          <w:color w:val="auto"/>
          <w:sz w:val="20"/>
          <w:szCs w:val="20"/>
          <w:lang w:eastAsia="pt-BR"/>
        </w:rPr>
        <w:t>ti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rar a nota de empenho, ou instrumento equivalente, no prazo estabelecido pela Administração sem justificativa razoável;</w:t>
      </w:r>
    </w:p>
    <w:p w14:paraId="465773BA" w14:textId="77777777" w:rsidR="00820A5F" w:rsidRPr="008458DA" w:rsidRDefault="00820A5F" w:rsidP="00820A5F">
      <w:pPr>
        <w:numPr>
          <w:ilvl w:val="2"/>
          <w:numId w:val="0"/>
        </w:numPr>
        <w:suppressAutoHyphens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9.1.3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Não aceitar manter seu preço registrado, na hipótese prevista no artigo 27, § 2º, do Decreto nº 11.462, de 2023; ou</w:t>
      </w:r>
    </w:p>
    <w:p w14:paraId="23FF8595" w14:textId="77777777" w:rsidR="00820A5F" w:rsidRPr="008458DA" w:rsidRDefault="00820A5F" w:rsidP="00820A5F">
      <w:pPr>
        <w:numPr>
          <w:ilvl w:val="2"/>
          <w:numId w:val="0"/>
        </w:numPr>
        <w:suppressAutoHyphens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9.1.4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Sofrer sanção prevista nos incisos III ou IV do caput do art. 156 da Lei nº 14.133, de 2021.</w:t>
      </w:r>
    </w:p>
    <w:p w14:paraId="1CB464E5" w14:textId="77777777" w:rsidR="00820A5F" w:rsidRPr="008458DA" w:rsidRDefault="00820A5F" w:rsidP="00820A5F">
      <w:pPr>
        <w:numPr>
          <w:ilvl w:val="3"/>
          <w:numId w:val="0"/>
        </w:numPr>
        <w:suppressAutoHyphens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9.2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Na hipótese de aplicação de sanção prevista nos incisos III ou IV do caput do art. 156 da Lei nº 14.133, de 2021, caso a penalidade aplicada ao fornecedor não ultrapasse o prazo de vigência da ata de registro de preços, poderá o órgão ou a entidade gerenciadora poderá, mediante decisão fundamentada, decidir pela manutenção do registro de preços, vedadas contratações derivadas da ata enquanto perdurarem os efeitos da sanção.</w:t>
      </w:r>
    </w:p>
    <w:p w14:paraId="4F8F6EC5" w14:textId="77777777" w:rsidR="00820A5F" w:rsidRPr="008458DA" w:rsidRDefault="00820A5F" w:rsidP="00820A5F">
      <w:pPr>
        <w:numPr>
          <w:ilvl w:val="1"/>
          <w:numId w:val="0"/>
        </w:numPr>
        <w:suppressAutoHyphens w:val="0"/>
        <w:autoSpaceDE w:val="0"/>
        <w:autoSpaceDN w:val="0"/>
        <w:adjustRightInd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9.3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O cancelamento de registros nas hipóteses previstas no item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fldChar w:fldCharType="begin"/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instrText xml:space="preserve"> REF cancelamento_do_fornecedor \r \h  \* MERGEFORMAT </w:instrTex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fldChar w:fldCharType="separate"/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9.1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fldChar w:fldCharType="end"/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 será formalizado por despacho do órgão ou da entidade gerenciadora, garantidos os princípios do contraditório e da ampla defesa.</w:t>
      </w:r>
    </w:p>
    <w:p w14:paraId="4C9963A4" w14:textId="77777777" w:rsidR="00820A5F" w:rsidRPr="008458DA" w:rsidRDefault="00820A5F" w:rsidP="00820A5F">
      <w:pPr>
        <w:numPr>
          <w:ilvl w:val="1"/>
          <w:numId w:val="0"/>
        </w:numPr>
        <w:suppressAutoHyphens w:val="0"/>
        <w:autoSpaceDE w:val="0"/>
        <w:autoSpaceDN w:val="0"/>
        <w:adjustRightInd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lastRenderedPageBreak/>
        <w:t xml:space="preserve">9.4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Na hipótese de cancelamento do registro do fornecedor, o órgão ou a entidade gerenciadora poderá convocar os licitantes que compõem o cadastro de reserva, observada a ordem de classificação.</w:t>
      </w:r>
    </w:p>
    <w:p w14:paraId="33906FE2" w14:textId="77777777" w:rsidR="00820A5F" w:rsidRPr="008458DA" w:rsidRDefault="00820A5F" w:rsidP="00820A5F">
      <w:pPr>
        <w:numPr>
          <w:ilvl w:val="1"/>
          <w:numId w:val="0"/>
        </w:numPr>
        <w:suppressAutoHyphens w:val="0"/>
        <w:autoSpaceDE w:val="0"/>
        <w:autoSpaceDN w:val="0"/>
        <w:adjustRightInd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9.5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O cancelamento dos preços registrados poderá ser realizado pelo gerenciador, em determinada ata de registro de preços, total ou parcialmente, nas seguintes hipóteses, desde que devidamente comprovadas e justificadas:</w:t>
      </w:r>
      <w:bookmarkStart w:id="12" w:name="cancelamento_da_ata"/>
      <w:bookmarkEnd w:id="12"/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 </w:t>
      </w:r>
    </w:p>
    <w:p w14:paraId="4720FAC2" w14:textId="77777777" w:rsidR="00820A5F" w:rsidRPr="008458DA" w:rsidRDefault="00820A5F" w:rsidP="00820A5F">
      <w:pPr>
        <w:numPr>
          <w:ilvl w:val="2"/>
          <w:numId w:val="0"/>
        </w:numPr>
        <w:suppressAutoHyphens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9.5.1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Por razão de interesse público;</w:t>
      </w:r>
    </w:p>
    <w:p w14:paraId="5740AD28" w14:textId="77777777" w:rsidR="00820A5F" w:rsidRPr="008458DA" w:rsidRDefault="00820A5F" w:rsidP="00820A5F">
      <w:pPr>
        <w:numPr>
          <w:ilvl w:val="2"/>
          <w:numId w:val="0"/>
        </w:numPr>
        <w:suppressAutoHyphens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9.5.2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A pedido do fornecedor, decorrente de caso fortuito ou força maior; ou</w:t>
      </w:r>
    </w:p>
    <w:p w14:paraId="673FB8B6" w14:textId="77777777" w:rsidR="00820A5F" w:rsidRPr="008458DA" w:rsidRDefault="00820A5F" w:rsidP="00820A5F">
      <w:pPr>
        <w:numPr>
          <w:ilvl w:val="2"/>
          <w:numId w:val="0"/>
        </w:numPr>
        <w:suppressAutoHyphens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9.5.3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Se não houver êxito nas negociações, nas hipóteses em que o preço de mercado se tornar superior ou inferior ao preço registrado, nos termos do</w:t>
      </w: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>s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 artigos 26, § 3º e 27, § 4º, ambos do Decreto nº 11.462, de 2023. </w:t>
      </w:r>
    </w:p>
    <w:p w14:paraId="129E0E83" w14:textId="77777777" w:rsidR="00820A5F" w:rsidRPr="008458DA" w:rsidRDefault="00820A5F" w:rsidP="00820A5F">
      <w:pPr>
        <w:keepNext/>
        <w:keepLines/>
        <w:tabs>
          <w:tab w:val="left" w:pos="567"/>
        </w:tabs>
        <w:suppressAutoHyphens w:val="0"/>
        <w:spacing w:before="120" w:after="120"/>
        <w:jc w:val="both"/>
        <w:outlineLvl w:val="0"/>
        <w:rPr>
          <w:rFonts w:ascii="Arial" w:eastAsiaTheme="majorEastAsia" w:hAnsi="Arial" w:cs="Arial"/>
          <w:b/>
          <w:bCs/>
          <w:color w:val="auto"/>
          <w:sz w:val="20"/>
          <w:szCs w:val="20"/>
        </w:rPr>
      </w:pPr>
      <w:r>
        <w:rPr>
          <w:rFonts w:ascii="Arial" w:eastAsiaTheme="majorEastAsia" w:hAnsi="Arial" w:cs="Arial"/>
          <w:b/>
          <w:bCs/>
          <w:color w:val="auto"/>
          <w:sz w:val="20"/>
          <w:szCs w:val="20"/>
        </w:rPr>
        <w:t xml:space="preserve">10. </w:t>
      </w:r>
      <w:r w:rsidRPr="008458DA">
        <w:rPr>
          <w:rFonts w:ascii="Arial" w:eastAsiaTheme="majorEastAsia" w:hAnsi="Arial" w:cs="Arial"/>
          <w:b/>
          <w:bCs/>
          <w:color w:val="auto"/>
          <w:sz w:val="20"/>
          <w:szCs w:val="20"/>
        </w:rPr>
        <w:t>DAS PENALIDADES</w:t>
      </w:r>
    </w:p>
    <w:p w14:paraId="549F7CBF" w14:textId="77777777" w:rsidR="00820A5F" w:rsidRPr="008458DA" w:rsidRDefault="00820A5F" w:rsidP="00820A5F">
      <w:pPr>
        <w:numPr>
          <w:ilvl w:val="1"/>
          <w:numId w:val="0"/>
        </w:numPr>
        <w:suppressAutoHyphens w:val="0"/>
        <w:autoSpaceDE w:val="0"/>
        <w:autoSpaceDN w:val="0"/>
        <w:adjustRightInd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10.1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O descumprimento da Ata de Registro de Preços ensejará aplicação das penalidades </w:t>
      </w:r>
      <w:r w:rsidRPr="008A098B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estabelecidas </w:t>
      </w:r>
      <w:r w:rsidRPr="008A098B">
        <w:rPr>
          <w:rFonts w:ascii="Arial" w:eastAsia="Times New Roman" w:hAnsi="Arial" w:cs="Arial"/>
          <w:i/>
          <w:color w:val="auto"/>
          <w:sz w:val="20"/>
          <w:szCs w:val="20"/>
          <w:lang w:eastAsia="pt-BR"/>
        </w:rPr>
        <w:t>no edital</w:t>
      </w:r>
      <w:r w:rsidRPr="008A098B">
        <w:rPr>
          <w:rFonts w:ascii="Arial" w:eastAsia="Times New Roman" w:hAnsi="Arial" w:cs="Arial"/>
          <w:color w:val="auto"/>
          <w:sz w:val="20"/>
          <w:szCs w:val="20"/>
          <w:lang w:eastAsia="pt-BR"/>
        </w:rPr>
        <w:t>.</w:t>
      </w:r>
    </w:p>
    <w:p w14:paraId="05819E55" w14:textId="77777777" w:rsidR="00820A5F" w:rsidRPr="008458DA" w:rsidRDefault="00820A5F" w:rsidP="00820A5F">
      <w:pPr>
        <w:numPr>
          <w:ilvl w:val="2"/>
          <w:numId w:val="0"/>
        </w:numPr>
        <w:suppressAutoHyphens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10.2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As sanções também se aplicam aos integrantes do cadastro de reserva no registro de preços que, convocados, não honrarem o compromisso assumido injustificadamente após terem assinado a ata. </w:t>
      </w:r>
    </w:p>
    <w:p w14:paraId="58A3C86B" w14:textId="77777777" w:rsidR="00820A5F" w:rsidRPr="008458DA" w:rsidRDefault="00820A5F" w:rsidP="00820A5F">
      <w:pPr>
        <w:numPr>
          <w:ilvl w:val="1"/>
          <w:numId w:val="0"/>
        </w:numPr>
        <w:suppressAutoHyphens w:val="0"/>
        <w:autoSpaceDE w:val="0"/>
        <w:autoSpaceDN w:val="0"/>
        <w:adjustRightInd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10.3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É da competência do gerenciador a aplicação das penalidades decorrentes do descumprimento do pactuado nesta ata de registro de preço (art. 7º, inc. XIV, do Decreto nº 11.462, de 2023), exceto nas hipóteses em que o descumprimento disser respeito às contratações dos órgãos ou entidade participante, caso no qual caberá ao respectivo órgão participante a aplicação da penalidade (art. 8º, inc. IX, do Decreto nº 11.462, de 2023).</w:t>
      </w:r>
    </w:p>
    <w:p w14:paraId="1E4C8ACA" w14:textId="77777777" w:rsidR="00820A5F" w:rsidRPr="008458DA" w:rsidRDefault="00820A5F" w:rsidP="00820A5F">
      <w:pPr>
        <w:numPr>
          <w:ilvl w:val="1"/>
          <w:numId w:val="0"/>
        </w:numPr>
        <w:suppressAutoHyphens w:val="0"/>
        <w:autoSpaceDE w:val="0"/>
        <w:autoSpaceDN w:val="0"/>
        <w:adjustRightInd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10.4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O órgão ou entidade participante deverá comunicar ao órgão gerenciador qualquer das ocorrências previstas no item 9.1, dada a necessidade de instauração de procedimento para cancelamento do registro do fornecedor.</w:t>
      </w:r>
    </w:p>
    <w:p w14:paraId="797519A8" w14:textId="77777777" w:rsidR="00820A5F" w:rsidRPr="008458DA" w:rsidRDefault="00820A5F" w:rsidP="00820A5F">
      <w:pPr>
        <w:keepNext/>
        <w:keepLines/>
        <w:tabs>
          <w:tab w:val="left" w:pos="567"/>
        </w:tabs>
        <w:suppressAutoHyphens w:val="0"/>
        <w:spacing w:before="120" w:after="120"/>
        <w:jc w:val="both"/>
        <w:outlineLvl w:val="0"/>
        <w:rPr>
          <w:rFonts w:ascii="Arial" w:eastAsiaTheme="majorEastAsia" w:hAnsi="Arial" w:cs="Arial"/>
          <w:b/>
          <w:bCs/>
          <w:color w:val="auto"/>
          <w:sz w:val="20"/>
          <w:szCs w:val="20"/>
        </w:rPr>
      </w:pPr>
      <w:r>
        <w:rPr>
          <w:rFonts w:ascii="Arial" w:eastAsiaTheme="majorEastAsia" w:hAnsi="Arial" w:cs="Arial"/>
          <w:b/>
          <w:bCs/>
          <w:color w:val="auto"/>
          <w:sz w:val="20"/>
          <w:szCs w:val="20"/>
        </w:rPr>
        <w:t xml:space="preserve">11. </w:t>
      </w:r>
      <w:r w:rsidRPr="008458DA">
        <w:rPr>
          <w:rFonts w:ascii="Arial" w:eastAsiaTheme="majorEastAsia" w:hAnsi="Arial" w:cs="Arial"/>
          <w:b/>
          <w:bCs/>
          <w:color w:val="auto"/>
          <w:sz w:val="20"/>
          <w:szCs w:val="20"/>
        </w:rPr>
        <w:t>CONDIÇÕES GERAIS</w:t>
      </w:r>
    </w:p>
    <w:p w14:paraId="1C663DAA" w14:textId="77777777" w:rsidR="00820A5F" w:rsidRPr="008458DA" w:rsidRDefault="00820A5F" w:rsidP="00820A5F">
      <w:pPr>
        <w:numPr>
          <w:ilvl w:val="1"/>
          <w:numId w:val="0"/>
        </w:numPr>
        <w:suppressAutoHyphens w:val="0"/>
        <w:autoSpaceDE w:val="0"/>
        <w:autoSpaceDN w:val="0"/>
        <w:adjustRightInd w:val="0"/>
        <w:spacing w:before="120" w:after="120"/>
        <w:jc w:val="both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11.1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As condições gerais de execução do objeto, tais como os prazos para entrega e recebimento, as obrigações da Administração e do fornecedor </w:t>
      </w:r>
      <w:r w:rsidRPr="008A098B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registrado, penalidades e demais condições do ajuste, encontram-se definidos no Termo de Referência, ANEXO </w:t>
      </w:r>
      <w:r w:rsidRPr="008A098B">
        <w:rPr>
          <w:rFonts w:ascii="Arial" w:eastAsia="Times New Roman" w:hAnsi="Arial" w:cs="Arial"/>
          <w:i/>
          <w:color w:val="auto"/>
          <w:sz w:val="20"/>
          <w:szCs w:val="20"/>
          <w:lang w:eastAsia="pt-BR"/>
        </w:rPr>
        <w:t xml:space="preserve">AO EDITAL </w:t>
      </w:r>
    </w:p>
    <w:p w14:paraId="19587183" w14:textId="77777777" w:rsidR="00820A5F" w:rsidRPr="008458DA" w:rsidRDefault="00820A5F" w:rsidP="00820A5F">
      <w:pPr>
        <w:widowControl w:val="0"/>
        <w:suppressAutoHyphens w:val="0"/>
        <w:autoSpaceDE w:val="0"/>
        <w:autoSpaceDN w:val="0"/>
        <w:adjustRightInd w:val="0"/>
        <w:spacing w:before="120" w:after="120"/>
        <w:jc w:val="both"/>
        <w:rPr>
          <w:rFonts w:ascii="Arial" w:eastAsia="Times New Roman" w:hAnsi="Arial" w:cs="Arial"/>
          <w:i/>
          <w:iCs/>
          <w:color w:val="FF0000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11.3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Para firmeza e validade do pactuado, a presente Ata foi lavrada </w:t>
      </w:r>
      <w:proofErr w:type="spellStart"/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em</w:t>
      </w:r>
      <w:proofErr w:type="spellEnd"/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 </w:t>
      </w:r>
      <w:r w:rsidRPr="008458DA">
        <w:rPr>
          <w:rFonts w:ascii="Arial" w:eastAsia="Times New Roman" w:hAnsi="Arial" w:cs="Arial"/>
          <w:color w:val="FF0000"/>
          <w:sz w:val="20"/>
          <w:szCs w:val="20"/>
          <w:lang w:eastAsia="pt-BR"/>
        </w:rPr>
        <w:t xml:space="preserve">.... 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(</w:t>
      </w:r>
      <w:r w:rsidRPr="008458DA">
        <w:rPr>
          <w:rFonts w:ascii="Arial" w:eastAsia="Times New Roman" w:hAnsi="Arial" w:cs="Arial"/>
          <w:color w:val="FF0000"/>
          <w:sz w:val="20"/>
          <w:szCs w:val="20"/>
          <w:lang w:eastAsia="pt-BR"/>
        </w:rPr>
        <w:t>....</w:t>
      </w:r>
      <w:r w:rsidRPr="008458DA">
        <w:rPr>
          <w:rFonts w:ascii="Arial" w:eastAsia="Times New Roman" w:hAnsi="Arial" w:cs="Arial"/>
          <w:color w:val="auto"/>
          <w:sz w:val="20"/>
          <w:szCs w:val="20"/>
          <w:lang w:eastAsia="pt-BR"/>
        </w:rPr>
        <w:t>) vias de igual teor, que, depois de lida e achada em ordem, vai assinada pelas partes</w:t>
      </w: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>.</w:t>
      </w:r>
    </w:p>
    <w:p w14:paraId="71075E64" w14:textId="77777777" w:rsidR="00820A5F" w:rsidRDefault="00820A5F" w:rsidP="00820A5F">
      <w:pPr>
        <w:widowControl w:val="0"/>
        <w:suppressAutoHyphens w:val="0"/>
        <w:autoSpaceDE w:val="0"/>
        <w:autoSpaceDN w:val="0"/>
        <w:adjustRightInd w:val="0"/>
        <w:spacing w:after="0" w:line="360" w:lineRule="auto"/>
        <w:ind w:right="-30"/>
        <w:jc w:val="center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</w:p>
    <w:p w14:paraId="42BD1E2F" w14:textId="77777777" w:rsidR="00820A5F" w:rsidRDefault="00820A5F" w:rsidP="00820A5F">
      <w:pPr>
        <w:widowControl w:val="0"/>
        <w:suppressAutoHyphens w:val="0"/>
        <w:autoSpaceDE w:val="0"/>
        <w:autoSpaceDN w:val="0"/>
        <w:adjustRightInd w:val="0"/>
        <w:spacing w:after="0" w:line="360" w:lineRule="auto"/>
        <w:ind w:right="-30"/>
        <w:jc w:val="center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______________, __ de _____________ </w:t>
      </w:r>
      <w:proofErr w:type="spellStart"/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>de</w:t>
      </w:r>
      <w:proofErr w:type="spellEnd"/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 xml:space="preserve"> _______.</w:t>
      </w:r>
    </w:p>
    <w:p w14:paraId="6C3BD4A7" w14:textId="77777777" w:rsidR="00820A5F" w:rsidRPr="008458DA" w:rsidRDefault="00820A5F" w:rsidP="00820A5F">
      <w:pPr>
        <w:widowControl w:val="0"/>
        <w:suppressAutoHyphens w:val="0"/>
        <w:autoSpaceDE w:val="0"/>
        <w:autoSpaceDN w:val="0"/>
        <w:adjustRightInd w:val="0"/>
        <w:spacing w:after="0" w:line="360" w:lineRule="auto"/>
        <w:ind w:right="-30"/>
        <w:jc w:val="center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</w:p>
    <w:p w14:paraId="4E59F3DE" w14:textId="77777777" w:rsidR="00820A5F" w:rsidRDefault="00820A5F" w:rsidP="00820A5F">
      <w:pPr>
        <w:widowControl w:val="0"/>
        <w:suppressAutoHyphens w:val="0"/>
        <w:autoSpaceDE w:val="0"/>
        <w:autoSpaceDN w:val="0"/>
        <w:adjustRightInd w:val="0"/>
        <w:spacing w:after="0" w:line="360" w:lineRule="auto"/>
        <w:ind w:right="-30"/>
        <w:jc w:val="center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</w:p>
    <w:p w14:paraId="6BED6662" w14:textId="77777777" w:rsidR="00820A5F" w:rsidRDefault="00820A5F" w:rsidP="00820A5F">
      <w:pPr>
        <w:widowControl w:val="0"/>
        <w:suppressAutoHyphens w:val="0"/>
        <w:autoSpaceDE w:val="0"/>
        <w:autoSpaceDN w:val="0"/>
        <w:adjustRightInd w:val="0"/>
        <w:spacing w:after="0" w:line="360" w:lineRule="auto"/>
        <w:ind w:right="-30"/>
        <w:jc w:val="center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>____________________________</w:t>
      </w:r>
    </w:p>
    <w:p w14:paraId="0D7DBC89" w14:textId="77777777" w:rsidR="00820A5F" w:rsidRDefault="00820A5F" w:rsidP="00820A5F">
      <w:pPr>
        <w:widowControl w:val="0"/>
        <w:suppressAutoHyphens w:val="0"/>
        <w:autoSpaceDE w:val="0"/>
        <w:autoSpaceDN w:val="0"/>
        <w:adjustRightInd w:val="0"/>
        <w:spacing w:after="0" w:line="360" w:lineRule="auto"/>
        <w:ind w:right="-30"/>
        <w:jc w:val="center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lastRenderedPageBreak/>
        <w:t>XXXXXXXXXXXXXXXXXXX</w:t>
      </w:r>
    </w:p>
    <w:p w14:paraId="2BB67BDC" w14:textId="77777777" w:rsidR="00820A5F" w:rsidRDefault="00820A5F" w:rsidP="00820A5F">
      <w:pPr>
        <w:widowControl w:val="0"/>
        <w:suppressAutoHyphens w:val="0"/>
        <w:autoSpaceDE w:val="0"/>
        <w:autoSpaceDN w:val="0"/>
        <w:adjustRightInd w:val="0"/>
        <w:spacing w:after="0" w:line="360" w:lineRule="auto"/>
        <w:ind w:right="-30"/>
        <w:jc w:val="center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>XXXXXXXXXXXXX</w:t>
      </w:r>
    </w:p>
    <w:p w14:paraId="12BA6138" w14:textId="77777777" w:rsidR="00820A5F" w:rsidRDefault="00820A5F" w:rsidP="00820A5F">
      <w:pPr>
        <w:widowControl w:val="0"/>
        <w:suppressAutoHyphens w:val="0"/>
        <w:autoSpaceDE w:val="0"/>
        <w:autoSpaceDN w:val="0"/>
        <w:adjustRightInd w:val="0"/>
        <w:spacing w:after="0" w:line="360" w:lineRule="auto"/>
        <w:ind w:right="-30"/>
        <w:jc w:val="center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>CONTRATANTE / GERENCIADOR</w:t>
      </w:r>
    </w:p>
    <w:p w14:paraId="133060F6" w14:textId="77777777" w:rsidR="00820A5F" w:rsidRDefault="00820A5F" w:rsidP="00820A5F">
      <w:pPr>
        <w:widowControl w:val="0"/>
        <w:suppressAutoHyphens w:val="0"/>
        <w:autoSpaceDE w:val="0"/>
        <w:autoSpaceDN w:val="0"/>
        <w:adjustRightInd w:val="0"/>
        <w:spacing w:after="0" w:line="360" w:lineRule="auto"/>
        <w:ind w:right="-30"/>
        <w:jc w:val="center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</w:p>
    <w:p w14:paraId="42047903" w14:textId="77777777" w:rsidR="00820A5F" w:rsidRDefault="00820A5F" w:rsidP="00820A5F">
      <w:pPr>
        <w:widowControl w:val="0"/>
        <w:suppressAutoHyphens w:val="0"/>
        <w:autoSpaceDE w:val="0"/>
        <w:autoSpaceDN w:val="0"/>
        <w:adjustRightInd w:val="0"/>
        <w:spacing w:after="0" w:line="360" w:lineRule="auto"/>
        <w:ind w:right="-30"/>
        <w:jc w:val="center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>____________________________</w:t>
      </w:r>
    </w:p>
    <w:p w14:paraId="40A3320B" w14:textId="77777777" w:rsidR="00820A5F" w:rsidRDefault="00820A5F" w:rsidP="00820A5F">
      <w:pPr>
        <w:widowControl w:val="0"/>
        <w:suppressAutoHyphens w:val="0"/>
        <w:autoSpaceDE w:val="0"/>
        <w:autoSpaceDN w:val="0"/>
        <w:adjustRightInd w:val="0"/>
        <w:spacing w:after="0" w:line="360" w:lineRule="auto"/>
        <w:ind w:right="-30"/>
        <w:jc w:val="center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>XXXXXXXXXXXXXXXXXXX</w:t>
      </w:r>
    </w:p>
    <w:p w14:paraId="4FC3B48D" w14:textId="77777777" w:rsidR="00820A5F" w:rsidRDefault="00820A5F" w:rsidP="00820A5F">
      <w:pPr>
        <w:widowControl w:val="0"/>
        <w:suppressAutoHyphens w:val="0"/>
        <w:autoSpaceDE w:val="0"/>
        <w:autoSpaceDN w:val="0"/>
        <w:adjustRightInd w:val="0"/>
        <w:spacing w:after="0" w:line="360" w:lineRule="auto"/>
        <w:ind w:right="-30"/>
        <w:jc w:val="center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>CNPJ XXXXXXXXXX</w:t>
      </w:r>
    </w:p>
    <w:p w14:paraId="21F255EC" w14:textId="77777777" w:rsidR="00820A5F" w:rsidRDefault="00820A5F" w:rsidP="00820A5F">
      <w:pPr>
        <w:widowControl w:val="0"/>
        <w:suppressAutoHyphens w:val="0"/>
        <w:autoSpaceDE w:val="0"/>
        <w:autoSpaceDN w:val="0"/>
        <w:adjustRightInd w:val="0"/>
        <w:spacing w:after="0" w:line="360" w:lineRule="auto"/>
        <w:ind w:right="-30"/>
        <w:jc w:val="center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>Representante Legal</w:t>
      </w:r>
    </w:p>
    <w:p w14:paraId="68D70A43" w14:textId="77777777" w:rsidR="00820A5F" w:rsidRPr="008458DA" w:rsidRDefault="00820A5F" w:rsidP="00820A5F">
      <w:pPr>
        <w:widowControl w:val="0"/>
        <w:suppressAutoHyphens w:val="0"/>
        <w:autoSpaceDE w:val="0"/>
        <w:autoSpaceDN w:val="0"/>
        <w:adjustRightInd w:val="0"/>
        <w:spacing w:after="0" w:line="360" w:lineRule="auto"/>
        <w:ind w:right="-30"/>
        <w:jc w:val="center"/>
        <w:rPr>
          <w:rFonts w:ascii="Arial" w:eastAsia="Times New Roman" w:hAnsi="Arial" w:cs="Arial"/>
          <w:color w:val="auto"/>
          <w:sz w:val="20"/>
          <w:szCs w:val="20"/>
          <w:lang w:eastAsia="pt-BR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t-BR"/>
        </w:rPr>
        <w:t>CONTRATADA</w:t>
      </w:r>
    </w:p>
    <w:p w14:paraId="1CB189C7" w14:textId="77777777" w:rsidR="00820A5F" w:rsidRPr="008458DA" w:rsidRDefault="00820A5F" w:rsidP="00820A5F">
      <w:pPr>
        <w:widowControl w:val="0"/>
        <w:suppressAutoHyphens w:val="0"/>
        <w:autoSpaceDE w:val="0"/>
        <w:autoSpaceDN w:val="0"/>
        <w:adjustRightInd w:val="0"/>
        <w:spacing w:after="0" w:line="360" w:lineRule="auto"/>
        <w:ind w:right="-30"/>
        <w:jc w:val="center"/>
        <w:rPr>
          <w:rFonts w:ascii="Arial" w:eastAsia="Times New Roman" w:hAnsi="Arial" w:cs="Arial"/>
          <w:color w:val="000000"/>
          <w:sz w:val="20"/>
          <w:szCs w:val="20"/>
          <w:lang w:eastAsia="pt-BR"/>
        </w:rPr>
      </w:pPr>
    </w:p>
    <w:p w14:paraId="61FF5E2C" w14:textId="77777777" w:rsidR="00820A5F" w:rsidRDefault="00820A5F" w:rsidP="00820A5F">
      <w:pPr>
        <w:widowControl w:val="0"/>
        <w:suppressAutoHyphens w:val="0"/>
        <w:autoSpaceDE w:val="0"/>
        <w:autoSpaceDN w:val="0"/>
        <w:adjustRightInd w:val="0"/>
        <w:spacing w:after="0" w:line="360" w:lineRule="auto"/>
        <w:ind w:right="-30"/>
        <w:rPr>
          <w:rFonts w:ascii="Arial" w:eastAsia="Times New Roman" w:hAnsi="Arial" w:cs="Arial"/>
          <w:color w:val="000000"/>
          <w:sz w:val="20"/>
          <w:szCs w:val="20"/>
          <w:lang w:eastAsia="pt-BR"/>
        </w:rPr>
      </w:pPr>
    </w:p>
    <w:p w14:paraId="1D1AAFF6" w14:textId="77777777" w:rsidR="0034182D" w:rsidRPr="00820A5F" w:rsidRDefault="0034182D" w:rsidP="00820A5F"/>
    <w:sectPr w:rsidR="0034182D" w:rsidRPr="00820A5F" w:rsidSect="00531A9F">
      <w:headerReference w:type="default" r:id="rId8"/>
      <w:footerReference w:type="default" r:id="rId9"/>
      <w:pgSz w:w="11906" w:h="16838"/>
      <w:pgMar w:top="2881" w:right="1701" w:bottom="1417" w:left="1701" w:header="227" w:footer="0" w:gutter="0"/>
      <w:cols w:space="720"/>
      <w:formProt w:val="0"/>
      <w:docGrid w:linePitch="360" w:charSpace="-204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D4FA26" w14:textId="77777777" w:rsidR="00BE6468" w:rsidRDefault="00BE6468">
      <w:pPr>
        <w:spacing w:after="0" w:line="240" w:lineRule="auto"/>
      </w:pPr>
      <w:r>
        <w:separator/>
      </w:r>
    </w:p>
  </w:endnote>
  <w:endnote w:type="continuationSeparator" w:id="0">
    <w:p w14:paraId="6EB801C9" w14:textId="77777777" w:rsidR="00BE6468" w:rsidRDefault="00BE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Mangal"/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DD4F13" w14:textId="1178E517" w:rsidR="00585134" w:rsidRDefault="006241FE" w:rsidP="006241FE">
    <w:pPr>
      <w:ind w:left="-1134"/>
      <w:jc w:val="center"/>
      <w:rPr>
        <w:b/>
      </w:rPr>
    </w:pPr>
    <w:r>
      <w:rPr>
        <w:noProof/>
      </w:rPr>
      <w:drawing>
        <wp:inline distT="0" distB="0" distL="0" distR="0" wp14:anchorId="65F96105" wp14:editId="588CE839">
          <wp:extent cx="6829425" cy="882650"/>
          <wp:effectExtent l="0" t="0" r="9525" b="0"/>
          <wp:docPr id="14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57034856" name="Imagem 195703485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995618" cy="90412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6FD1C9" w14:textId="77777777" w:rsidR="00BE6468" w:rsidRDefault="00BE6468">
      <w:pPr>
        <w:spacing w:after="0" w:line="240" w:lineRule="auto"/>
      </w:pPr>
      <w:bookmarkStart w:id="0" w:name="_Hlk70339494"/>
      <w:bookmarkEnd w:id="0"/>
      <w:r>
        <w:separator/>
      </w:r>
    </w:p>
  </w:footnote>
  <w:footnote w:type="continuationSeparator" w:id="0">
    <w:p w14:paraId="6BFD0E40" w14:textId="77777777" w:rsidR="00BE6468" w:rsidRDefault="00BE646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A7F897" w14:textId="77777777" w:rsidR="006241FE" w:rsidRDefault="006241FE" w:rsidP="006241FE">
    <w:pPr>
      <w:pStyle w:val="Cabealho"/>
      <w:ind w:left="-1134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hidden="0" allowOverlap="1" wp14:anchorId="12A4A91C" wp14:editId="16B6CAF1">
              <wp:simplePos x="0" y="0"/>
              <wp:positionH relativeFrom="margin">
                <wp:posOffset>-89535</wp:posOffset>
              </wp:positionH>
              <wp:positionV relativeFrom="paragraph">
                <wp:posOffset>379730</wp:posOffset>
              </wp:positionV>
              <wp:extent cx="4029075" cy="838200"/>
              <wp:effectExtent l="0" t="0" r="9525" b="0"/>
              <wp:wrapNone/>
              <wp:docPr id="209" name="Retângulo 20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029075" cy="838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4E7939F0" w14:textId="77777777" w:rsidR="006241FE" w:rsidRPr="00C93133" w:rsidRDefault="006241FE" w:rsidP="006241FE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31849B" w:themeColor="accent5" w:themeShade="BF"/>
                            </w:rPr>
                          </w:pPr>
                          <w:r w:rsidRPr="00C93133">
                            <w:rPr>
                              <w:rFonts w:ascii="Arial" w:hAnsi="Arial" w:cs="Arial"/>
                              <w:b/>
                              <w:bCs/>
                              <w:color w:val="31849B" w:themeColor="accent5" w:themeShade="BF"/>
                            </w:rPr>
                            <w:t>Estado do Rio de Janeiro</w:t>
                          </w:r>
                        </w:p>
                        <w:p w14:paraId="1BB0952A" w14:textId="77777777" w:rsidR="006241FE" w:rsidRPr="00C93133" w:rsidRDefault="006241FE" w:rsidP="006241FE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31849B" w:themeColor="accent5" w:themeShade="BF"/>
                            </w:rPr>
                          </w:pPr>
                          <w:r w:rsidRPr="00C93133">
                            <w:rPr>
                              <w:rFonts w:ascii="Arial" w:hAnsi="Arial" w:cs="Arial"/>
                              <w:b/>
                              <w:bCs/>
                              <w:color w:val="31849B" w:themeColor="accent5" w:themeShade="BF"/>
                            </w:rPr>
                            <w:t>Prefeitura Municipal de Saquarema</w:t>
                          </w:r>
                        </w:p>
                        <w:p w14:paraId="548B4FD0" w14:textId="77777777" w:rsidR="001E4C78" w:rsidRDefault="006241FE" w:rsidP="006241FE">
                          <w:pPr>
                            <w:pStyle w:val="Cabealho"/>
                            <w:rPr>
                              <w:rFonts w:ascii="Arial" w:hAnsi="Arial" w:cs="Arial"/>
                              <w:b/>
                              <w:bCs/>
                              <w:color w:val="31849B" w:themeColor="accent5" w:themeShade="BF"/>
                            </w:rPr>
                          </w:pPr>
                          <w:r w:rsidRPr="00C93133">
                            <w:rPr>
                              <w:rFonts w:ascii="Arial" w:hAnsi="Arial" w:cs="Arial"/>
                              <w:b/>
                              <w:bCs/>
                              <w:color w:val="31849B" w:themeColor="accent5" w:themeShade="BF"/>
                            </w:rPr>
                            <w:t>Secretaria Municipal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31849B" w:themeColor="accent5" w:themeShade="BF"/>
                            </w:rPr>
                            <w:t xml:space="preserve"> de</w:t>
                          </w:r>
                          <w:r w:rsidRPr="00C93133">
                            <w:rPr>
                              <w:rFonts w:ascii="Arial" w:hAnsi="Arial" w:cs="Arial"/>
                              <w:b/>
                              <w:bCs/>
                              <w:color w:val="31849B" w:themeColor="accent5" w:themeShade="BF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31849B" w:themeColor="accent5" w:themeShade="BF"/>
                            </w:rPr>
                            <w:t>Gestão, Inovação e Tecnologia</w:t>
                          </w:r>
                        </w:p>
                        <w:p w14:paraId="60573217" w14:textId="6B8F146C" w:rsidR="006241FE" w:rsidRDefault="001E4C78" w:rsidP="006241FE">
                          <w:pPr>
                            <w:pStyle w:val="Cabealho"/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31849B" w:themeColor="accent5" w:themeShade="BF"/>
                            </w:rPr>
                            <w:t>Departamento de Licitações e Contratos</w:t>
                          </w:r>
                          <w:r w:rsidR="006241FE">
                            <w:rPr>
                              <w:rFonts w:ascii="Arial" w:hAnsi="Arial" w:cs="Arial"/>
                              <w:b/>
                              <w:bCs/>
                              <w:color w:val="31849B" w:themeColor="accent5" w:themeShade="BF"/>
                            </w:rPr>
                            <w:br/>
                          </w:r>
                          <w:r w:rsidR="006241FE">
                            <w:rPr>
                              <w:rFonts w:ascii="Arial" w:hAnsi="Arial" w:cs="Arial"/>
                              <w:b/>
                              <w:bCs/>
                              <w:color w:val="31849B" w:themeColor="accent5" w:themeShade="BF"/>
                            </w:rPr>
                            <w:br/>
                          </w:r>
                        </w:p>
                        <w:p w14:paraId="0C29814A" w14:textId="77777777" w:rsidR="006241FE" w:rsidRDefault="006241FE" w:rsidP="006241FE">
                          <w:pPr>
                            <w:spacing w:after="0" w:line="240" w:lineRule="auto"/>
                            <w:textDirection w:val="btLr"/>
                          </w:pPr>
                        </w:p>
                        <w:p w14:paraId="2F519AB2" w14:textId="77777777" w:rsidR="006241FE" w:rsidRDefault="006241FE" w:rsidP="006241FE">
                          <w:pPr>
                            <w:spacing w:line="240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2A4A91C" id="Retângulo 209" o:spid="_x0000_s1026" style="position:absolute;left:0;text-align:left;margin-left:-7.05pt;margin-top:29.9pt;width:317.25pt;height:66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" stroked="f">
              <v:textbox inset="2.53958mm,1.2694mm,2.53958mm,1.2694mm">
                <w:txbxContent>
                  <w:p w14:paraId="4E7939F0" w14:textId="77777777" w:rsidR="006241FE" w:rsidRPr="00C93133" w:rsidRDefault="006241FE" w:rsidP="006241FE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31849B" w:themeColor="accent5" w:themeShade="BF"/>
                      </w:rPr>
                    </w:pPr>
                    <w:r w:rsidRPr="00C93133">
                      <w:rPr>
                        <w:rFonts w:ascii="Arial" w:hAnsi="Arial" w:cs="Arial"/>
                        <w:b/>
                        <w:bCs/>
                        <w:color w:val="31849B" w:themeColor="accent5" w:themeShade="BF"/>
                      </w:rPr>
                      <w:t>Estado do Rio de Janeiro</w:t>
                    </w:r>
                  </w:p>
                  <w:p w14:paraId="1BB0952A" w14:textId="77777777" w:rsidR="006241FE" w:rsidRPr="00C93133" w:rsidRDefault="006241FE" w:rsidP="006241FE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31849B" w:themeColor="accent5" w:themeShade="BF"/>
                      </w:rPr>
                    </w:pPr>
                    <w:r w:rsidRPr="00C93133">
                      <w:rPr>
                        <w:rFonts w:ascii="Arial" w:hAnsi="Arial" w:cs="Arial"/>
                        <w:b/>
                        <w:bCs/>
                        <w:color w:val="31849B" w:themeColor="accent5" w:themeShade="BF"/>
                      </w:rPr>
                      <w:t>Prefeitura Municipal de Saquarema</w:t>
                    </w:r>
                  </w:p>
                  <w:p w14:paraId="548B4FD0" w14:textId="77777777" w:rsidR="001E4C78" w:rsidRDefault="006241FE" w:rsidP="006241FE">
                    <w:pPr>
                      <w:pStyle w:val="Cabealho"/>
                      <w:rPr>
                        <w:rFonts w:ascii="Arial" w:hAnsi="Arial" w:cs="Arial"/>
                        <w:b/>
                        <w:bCs/>
                        <w:color w:val="31849B" w:themeColor="accent5" w:themeShade="BF"/>
                      </w:rPr>
                    </w:pPr>
                    <w:r w:rsidRPr="00C93133">
                      <w:rPr>
                        <w:rFonts w:ascii="Arial" w:hAnsi="Arial" w:cs="Arial"/>
                        <w:b/>
                        <w:bCs/>
                        <w:color w:val="31849B" w:themeColor="accent5" w:themeShade="BF"/>
                      </w:rPr>
                      <w:t>Secretaria Municipal</w:t>
                    </w:r>
                    <w:r>
                      <w:rPr>
                        <w:rFonts w:ascii="Arial" w:hAnsi="Arial" w:cs="Arial"/>
                        <w:b/>
                        <w:bCs/>
                        <w:color w:val="31849B" w:themeColor="accent5" w:themeShade="BF"/>
                      </w:rPr>
                      <w:t xml:space="preserve"> de</w:t>
                    </w:r>
                    <w:r w:rsidRPr="00C93133">
                      <w:rPr>
                        <w:rFonts w:ascii="Arial" w:hAnsi="Arial" w:cs="Arial"/>
                        <w:b/>
                        <w:bCs/>
                        <w:color w:val="31849B" w:themeColor="accent5" w:themeShade="BF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b/>
                        <w:bCs/>
                        <w:color w:val="31849B" w:themeColor="accent5" w:themeShade="BF"/>
                      </w:rPr>
                      <w:t>Gestão, Inovação e Tecnologia</w:t>
                    </w:r>
                  </w:p>
                  <w:p w14:paraId="60573217" w14:textId="6B8F146C" w:rsidR="006241FE" w:rsidRDefault="001E4C78" w:rsidP="006241FE">
                    <w:pPr>
                      <w:pStyle w:val="Cabealho"/>
                    </w:pPr>
                    <w:r>
                      <w:rPr>
                        <w:rFonts w:ascii="Arial" w:hAnsi="Arial" w:cs="Arial"/>
                        <w:b/>
                        <w:bCs/>
                        <w:color w:val="31849B" w:themeColor="accent5" w:themeShade="BF"/>
                      </w:rPr>
                      <w:t>Departamento de Licitações e Contratos</w:t>
                    </w:r>
                    <w:r w:rsidR="006241FE">
                      <w:rPr>
                        <w:rFonts w:ascii="Arial" w:hAnsi="Arial" w:cs="Arial"/>
                        <w:b/>
                        <w:bCs/>
                        <w:color w:val="31849B" w:themeColor="accent5" w:themeShade="BF"/>
                      </w:rPr>
                      <w:br/>
                    </w:r>
                    <w:r w:rsidR="006241FE">
                      <w:rPr>
                        <w:rFonts w:ascii="Arial" w:hAnsi="Arial" w:cs="Arial"/>
                        <w:b/>
                        <w:bCs/>
                        <w:color w:val="31849B" w:themeColor="accent5" w:themeShade="BF"/>
                      </w:rPr>
                      <w:br/>
                    </w:r>
                  </w:p>
                  <w:p w14:paraId="0C29814A" w14:textId="77777777" w:rsidR="006241FE" w:rsidRDefault="006241FE" w:rsidP="006241FE">
                    <w:pPr>
                      <w:spacing w:after="0" w:line="240" w:lineRule="auto"/>
                      <w:textDirection w:val="btLr"/>
                    </w:pPr>
                  </w:p>
                  <w:p w14:paraId="2F519AB2" w14:textId="77777777" w:rsidR="006241FE" w:rsidRDefault="006241FE" w:rsidP="006241FE">
                    <w:pPr>
                      <w:spacing w:line="240" w:lineRule="auto"/>
                      <w:textDirection w:val="btLr"/>
                    </w:pPr>
                  </w:p>
                </w:txbxContent>
              </v:textbox>
              <w10:wrap anchorx="margin"/>
            </v:rect>
          </w:pict>
        </mc:Fallback>
      </mc:AlternateContent>
    </w:r>
    <w:r>
      <w:rPr>
        <w:noProof/>
      </w:rPr>
      <w:drawing>
        <wp:inline distT="0" distB="0" distL="0" distR="0" wp14:anchorId="3C3AE0A7" wp14:editId="39C92DED">
          <wp:extent cx="6840220" cy="1033780"/>
          <wp:effectExtent l="0" t="0" r="0" b="0"/>
          <wp:docPr id="13" name="Imagem 2" descr="Site, Linha do tempo&#10;&#10;Descrição gerad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4963345" name="Imagem 2" descr="Site, Linha do tempo&#10;&#10;Descrição gerad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840220" cy="103378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0F86E22" w14:textId="77777777" w:rsidR="006241FE" w:rsidRDefault="006241FE" w:rsidP="006241FE">
    <w:pPr>
      <w:pStyle w:val="Cabealho"/>
      <w:tabs>
        <w:tab w:val="clear" w:pos="4252"/>
        <w:tab w:val="clear" w:pos="8504"/>
        <w:tab w:val="left" w:pos="1005"/>
      </w:tabs>
    </w:pPr>
    <w:r>
      <w:tab/>
    </w:r>
  </w:p>
  <w:tbl>
    <w:tblPr>
      <w:tblStyle w:val="1"/>
      <w:tblW w:w="3402" w:type="dxa"/>
      <w:tblInd w:w="6232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Look w:val="0400" w:firstRow="0" w:lastRow="0" w:firstColumn="0" w:lastColumn="0" w:noHBand="0" w:noVBand="1"/>
    </w:tblPr>
    <w:tblGrid>
      <w:gridCol w:w="3402"/>
    </w:tblGrid>
    <w:tr w:rsidR="006241FE" w14:paraId="3BC86A59" w14:textId="77777777" w:rsidTr="006241FE">
      <w:tc>
        <w:tcPr>
          <w:tcW w:w="3402" w:type="dxa"/>
        </w:tcPr>
        <w:p w14:paraId="75A5C772" w14:textId="77777777" w:rsidR="006241FE" w:rsidRDefault="006241FE" w:rsidP="006241FE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252"/>
              <w:tab w:val="right" w:pos="8504"/>
            </w:tabs>
            <w:spacing w:after="0"/>
            <w:rPr>
              <w:rFonts w:cs="Calibri"/>
            </w:rPr>
          </w:pPr>
          <w:r>
            <w:rPr>
              <w:rFonts w:ascii="Times New Roman" w:hAnsi="Times New Roman"/>
              <w:b/>
              <w:bCs/>
              <w:sz w:val="24"/>
              <w:szCs w:val="24"/>
            </w:rPr>
            <w:t xml:space="preserve">                                                                                                      </w:t>
          </w:r>
        </w:p>
        <w:p w14:paraId="73E149FC" w14:textId="07065551" w:rsidR="006241FE" w:rsidRDefault="006241FE" w:rsidP="006241FE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252"/>
              <w:tab w:val="right" w:pos="8504"/>
            </w:tabs>
            <w:spacing w:after="0"/>
            <w:rPr>
              <w:rFonts w:cs="Calibri"/>
            </w:rPr>
          </w:pPr>
          <w:r>
            <w:rPr>
              <w:rFonts w:cs="Calibri"/>
            </w:rPr>
            <w:t xml:space="preserve">PROCESSO Nº </w:t>
          </w:r>
          <w:r w:rsidR="000A6DD1">
            <w:rPr>
              <w:rFonts w:cs="Calibri"/>
            </w:rPr>
            <w:t>20.178/2024</w:t>
          </w:r>
        </w:p>
        <w:p w14:paraId="24E04634" w14:textId="77777777" w:rsidR="006241FE" w:rsidRDefault="006241FE" w:rsidP="006241FE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252"/>
              <w:tab w:val="right" w:pos="8504"/>
            </w:tabs>
            <w:spacing w:after="0"/>
            <w:rPr>
              <w:rFonts w:cs="Calibri"/>
            </w:rPr>
          </w:pPr>
        </w:p>
        <w:p w14:paraId="4AF203E5" w14:textId="77777777" w:rsidR="006241FE" w:rsidRDefault="006241FE" w:rsidP="006241FE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252"/>
              <w:tab w:val="right" w:pos="8504"/>
            </w:tabs>
            <w:spacing w:after="0"/>
            <w:rPr>
              <w:rFonts w:cs="Calibri"/>
            </w:rPr>
          </w:pPr>
          <w:r>
            <w:rPr>
              <w:rFonts w:cs="Calibri"/>
            </w:rPr>
            <w:t>FLS. _______ RUBRICA _________</w:t>
          </w:r>
        </w:p>
        <w:p w14:paraId="418C3B36" w14:textId="77777777" w:rsidR="006241FE" w:rsidRDefault="006241FE" w:rsidP="006241FE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252"/>
              <w:tab w:val="right" w:pos="8504"/>
            </w:tabs>
            <w:spacing w:after="0"/>
            <w:rPr>
              <w:rFonts w:cs="Calibri"/>
            </w:rPr>
          </w:pPr>
        </w:p>
      </w:tc>
    </w:tr>
  </w:tbl>
  <w:p w14:paraId="6A2D5224" w14:textId="06877A73" w:rsidR="00153653" w:rsidRPr="006241FE" w:rsidRDefault="00153653" w:rsidP="006241FE">
    <w:pPr>
      <w:pStyle w:val="Cabealho"/>
      <w:ind w:left="-993" w:firstLine="99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091311"/>
    <w:multiLevelType w:val="multilevel"/>
    <w:tmpl w:val="9ACAD9DE"/>
    <w:lvl w:ilvl="0">
      <w:start w:val="9"/>
      <w:numFmt w:val="decimal"/>
      <w:lvlText w:val="%1"/>
      <w:lvlJc w:val="left"/>
      <w:pPr>
        <w:ind w:left="662" w:hanging="389"/>
      </w:pPr>
      <w:rPr>
        <w:rFonts w:hint="default"/>
        <w:lang w:val="pt-PT" w:eastAsia="en-US" w:bidi="ar-SA"/>
      </w:rPr>
    </w:lvl>
    <w:lvl w:ilvl="1">
      <w:start w:val="1"/>
      <w:numFmt w:val="decimal"/>
      <w:lvlText w:val="%1.%2."/>
      <w:lvlJc w:val="left"/>
      <w:pPr>
        <w:ind w:left="662" w:hanging="389"/>
      </w:pPr>
      <w:rPr>
        <w:rFonts w:asciiTheme="minorHAnsi" w:eastAsia="Cambria Math" w:hAnsiTheme="minorHAnsi" w:cstheme="minorHAnsi" w:hint="default"/>
        <w:w w:val="100"/>
        <w:sz w:val="22"/>
        <w:szCs w:val="22"/>
        <w:lang w:val="pt-PT" w:eastAsia="en-US" w:bidi="ar-SA"/>
      </w:rPr>
    </w:lvl>
    <w:lvl w:ilvl="2">
      <w:numFmt w:val="bullet"/>
      <w:lvlText w:val="•"/>
      <w:lvlJc w:val="left"/>
      <w:pPr>
        <w:ind w:left="2676" w:hanging="389"/>
      </w:pPr>
      <w:rPr>
        <w:rFonts w:hint="default"/>
        <w:lang w:val="pt-PT" w:eastAsia="en-US" w:bidi="ar-SA"/>
      </w:rPr>
    </w:lvl>
    <w:lvl w:ilvl="3">
      <w:numFmt w:val="bullet"/>
      <w:lvlText w:val="•"/>
      <w:lvlJc w:val="left"/>
      <w:pPr>
        <w:ind w:left="3685" w:hanging="389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693" w:hanging="389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702" w:hanging="389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710" w:hanging="389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718" w:hanging="389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8727" w:hanging="389"/>
      </w:pPr>
      <w:rPr>
        <w:rFonts w:hint="default"/>
        <w:lang w:val="pt-PT" w:eastAsia="en-US" w:bidi="ar-SA"/>
      </w:rPr>
    </w:lvl>
  </w:abstractNum>
  <w:abstractNum w:abstractNumId="1" w15:restartNumberingAfterBreak="0">
    <w:nsid w:val="203E2521"/>
    <w:multiLevelType w:val="multilevel"/>
    <w:tmpl w:val="536E209C"/>
    <w:lvl w:ilvl="0">
      <w:start w:val="3"/>
      <w:numFmt w:val="decimal"/>
      <w:lvlText w:val="%1"/>
      <w:lvlJc w:val="left"/>
      <w:pPr>
        <w:ind w:left="1050" w:hanging="389"/>
      </w:pPr>
      <w:rPr>
        <w:rFonts w:hint="default"/>
        <w:lang w:val="pt-PT" w:eastAsia="en-US" w:bidi="ar-SA"/>
      </w:rPr>
    </w:lvl>
    <w:lvl w:ilvl="1">
      <w:start w:val="1"/>
      <w:numFmt w:val="decimal"/>
      <w:lvlText w:val="%1.%2."/>
      <w:lvlJc w:val="left"/>
      <w:pPr>
        <w:ind w:left="1050" w:hanging="389"/>
      </w:pPr>
      <w:rPr>
        <w:rFonts w:ascii="Calibri" w:eastAsia="Calibri" w:hAnsi="Calibri" w:cs="Calibri" w:hint="default"/>
        <w:spacing w:val="-1"/>
        <w:w w:val="100"/>
        <w:sz w:val="22"/>
        <w:szCs w:val="22"/>
        <w:lang w:val="pt-PT" w:eastAsia="en-US" w:bidi="ar-SA"/>
      </w:rPr>
    </w:lvl>
    <w:lvl w:ilvl="2">
      <w:numFmt w:val="bullet"/>
      <w:lvlText w:val="•"/>
      <w:lvlJc w:val="left"/>
      <w:pPr>
        <w:ind w:left="2996" w:hanging="389"/>
      </w:pPr>
      <w:rPr>
        <w:rFonts w:hint="default"/>
        <w:lang w:val="pt-PT" w:eastAsia="en-US" w:bidi="ar-SA"/>
      </w:rPr>
    </w:lvl>
    <w:lvl w:ilvl="3">
      <w:numFmt w:val="bullet"/>
      <w:lvlText w:val="•"/>
      <w:lvlJc w:val="left"/>
      <w:pPr>
        <w:ind w:left="3965" w:hanging="389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933" w:hanging="389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902" w:hanging="389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870" w:hanging="389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838" w:hanging="389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8807" w:hanging="389"/>
      </w:pPr>
      <w:rPr>
        <w:rFonts w:hint="default"/>
        <w:lang w:val="pt-PT" w:eastAsia="en-US" w:bidi="ar-SA"/>
      </w:rPr>
    </w:lvl>
  </w:abstractNum>
  <w:abstractNum w:abstractNumId="2" w15:restartNumberingAfterBreak="0">
    <w:nsid w:val="262216F8"/>
    <w:multiLevelType w:val="multilevel"/>
    <w:tmpl w:val="D7322B24"/>
    <w:lvl w:ilvl="0">
      <w:start w:val="10"/>
      <w:numFmt w:val="decimal"/>
      <w:lvlText w:val="%1"/>
      <w:lvlJc w:val="left"/>
      <w:pPr>
        <w:ind w:left="662" w:hanging="571"/>
      </w:pPr>
      <w:rPr>
        <w:rFonts w:hint="default"/>
        <w:lang w:val="pt-PT" w:eastAsia="en-US" w:bidi="ar-SA"/>
      </w:rPr>
    </w:lvl>
    <w:lvl w:ilvl="1">
      <w:start w:val="1"/>
      <w:numFmt w:val="decimal"/>
      <w:lvlText w:val="%1.%2."/>
      <w:lvlJc w:val="left"/>
      <w:pPr>
        <w:ind w:left="662" w:hanging="571"/>
      </w:pPr>
      <w:rPr>
        <w:rFonts w:ascii="Cambria Math" w:eastAsia="Cambria Math" w:hAnsi="Cambria Math" w:cs="Cambria Math" w:hint="default"/>
        <w:w w:val="100"/>
        <w:sz w:val="22"/>
        <w:szCs w:val="22"/>
        <w:lang w:val="pt-PT" w:eastAsia="en-US" w:bidi="ar-SA"/>
      </w:rPr>
    </w:lvl>
    <w:lvl w:ilvl="2">
      <w:start w:val="1"/>
      <w:numFmt w:val="lowerLetter"/>
      <w:lvlText w:val="%3)"/>
      <w:lvlJc w:val="left"/>
      <w:pPr>
        <w:ind w:left="1370" w:hanging="348"/>
      </w:pPr>
      <w:rPr>
        <w:rFonts w:ascii="Cambria Math" w:eastAsia="Cambria Math" w:hAnsi="Cambria Math" w:cs="Cambria Math" w:hint="default"/>
        <w:w w:val="100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460" w:hanging="348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501" w:hanging="348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541" w:hanging="348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582" w:hanging="348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622" w:hanging="348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8663" w:hanging="348"/>
      </w:pPr>
      <w:rPr>
        <w:rFonts w:hint="default"/>
        <w:lang w:val="pt-PT" w:eastAsia="en-US" w:bidi="ar-SA"/>
      </w:rPr>
    </w:lvl>
  </w:abstractNum>
  <w:abstractNum w:abstractNumId="3" w15:restartNumberingAfterBreak="0">
    <w:nsid w:val="497A193D"/>
    <w:multiLevelType w:val="hybridMultilevel"/>
    <w:tmpl w:val="02A84D94"/>
    <w:lvl w:ilvl="0" w:tplc="B540C62C">
      <w:start w:val="1"/>
      <w:numFmt w:val="lowerLetter"/>
      <w:lvlText w:val="%1)"/>
      <w:lvlJc w:val="left"/>
      <w:pPr>
        <w:ind w:left="774" w:hanging="432"/>
      </w:pPr>
      <w:rPr>
        <w:rFonts w:ascii="Arial" w:eastAsia="Arial" w:hAnsi="Arial" w:cs="Arial" w:hint="default"/>
        <w:spacing w:val="-1"/>
        <w:w w:val="100"/>
        <w:sz w:val="22"/>
        <w:szCs w:val="22"/>
        <w:lang w:val="pt-PT" w:eastAsia="en-US" w:bidi="ar-SA"/>
      </w:rPr>
    </w:lvl>
    <w:lvl w:ilvl="1" w:tplc="FCAC20F2">
      <w:numFmt w:val="bullet"/>
      <w:lvlText w:val="•"/>
      <w:lvlJc w:val="left"/>
      <w:pPr>
        <w:ind w:left="1776" w:hanging="432"/>
      </w:pPr>
      <w:rPr>
        <w:rFonts w:hint="default"/>
        <w:lang w:val="pt-PT" w:eastAsia="en-US" w:bidi="ar-SA"/>
      </w:rPr>
    </w:lvl>
    <w:lvl w:ilvl="2" w:tplc="2DBE462A">
      <w:numFmt w:val="bullet"/>
      <w:lvlText w:val="•"/>
      <w:lvlJc w:val="left"/>
      <w:pPr>
        <w:ind w:left="2772" w:hanging="432"/>
      </w:pPr>
      <w:rPr>
        <w:rFonts w:hint="default"/>
        <w:lang w:val="pt-PT" w:eastAsia="en-US" w:bidi="ar-SA"/>
      </w:rPr>
    </w:lvl>
    <w:lvl w:ilvl="3" w:tplc="1BC82C88">
      <w:numFmt w:val="bullet"/>
      <w:lvlText w:val="•"/>
      <w:lvlJc w:val="left"/>
      <w:pPr>
        <w:ind w:left="3769" w:hanging="432"/>
      </w:pPr>
      <w:rPr>
        <w:rFonts w:hint="default"/>
        <w:lang w:val="pt-PT" w:eastAsia="en-US" w:bidi="ar-SA"/>
      </w:rPr>
    </w:lvl>
    <w:lvl w:ilvl="4" w:tplc="D0F868BC">
      <w:numFmt w:val="bullet"/>
      <w:lvlText w:val="•"/>
      <w:lvlJc w:val="left"/>
      <w:pPr>
        <w:ind w:left="4765" w:hanging="432"/>
      </w:pPr>
      <w:rPr>
        <w:rFonts w:hint="default"/>
        <w:lang w:val="pt-PT" w:eastAsia="en-US" w:bidi="ar-SA"/>
      </w:rPr>
    </w:lvl>
    <w:lvl w:ilvl="5" w:tplc="5074F4F4">
      <w:numFmt w:val="bullet"/>
      <w:lvlText w:val="•"/>
      <w:lvlJc w:val="left"/>
      <w:pPr>
        <w:ind w:left="5762" w:hanging="432"/>
      </w:pPr>
      <w:rPr>
        <w:rFonts w:hint="default"/>
        <w:lang w:val="pt-PT" w:eastAsia="en-US" w:bidi="ar-SA"/>
      </w:rPr>
    </w:lvl>
    <w:lvl w:ilvl="6" w:tplc="CF8A712A">
      <w:numFmt w:val="bullet"/>
      <w:lvlText w:val="•"/>
      <w:lvlJc w:val="left"/>
      <w:pPr>
        <w:ind w:left="6758" w:hanging="432"/>
      </w:pPr>
      <w:rPr>
        <w:rFonts w:hint="default"/>
        <w:lang w:val="pt-PT" w:eastAsia="en-US" w:bidi="ar-SA"/>
      </w:rPr>
    </w:lvl>
    <w:lvl w:ilvl="7" w:tplc="F1F85BA8">
      <w:numFmt w:val="bullet"/>
      <w:lvlText w:val="•"/>
      <w:lvlJc w:val="left"/>
      <w:pPr>
        <w:ind w:left="7754" w:hanging="432"/>
      </w:pPr>
      <w:rPr>
        <w:rFonts w:hint="default"/>
        <w:lang w:val="pt-PT" w:eastAsia="en-US" w:bidi="ar-SA"/>
      </w:rPr>
    </w:lvl>
    <w:lvl w:ilvl="8" w:tplc="D6D41906">
      <w:numFmt w:val="bullet"/>
      <w:lvlText w:val="•"/>
      <w:lvlJc w:val="left"/>
      <w:pPr>
        <w:ind w:left="8751" w:hanging="432"/>
      </w:pPr>
      <w:rPr>
        <w:rFonts w:hint="default"/>
        <w:lang w:val="pt-PT" w:eastAsia="en-US" w:bidi="ar-SA"/>
      </w:rPr>
    </w:lvl>
  </w:abstractNum>
  <w:abstractNum w:abstractNumId="4" w15:restartNumberingAfterBreak="0">
    <w:nsid w:val="4D353ED4"/>
    <w:multiLevelType w:val="multilevel"/>
    <w:tmpl w:val="1DDE51C8"/>
    <w:lvl w:ilvl="0">
      <w:start w:val="8"/>
      <w:numFmt w:val="decimal"/>
      <w:lvlText w:val="%1"/>
      <w:lvlJc w:val="left"/>
      <w:pPr>
        <w:ind w:left="662" w:hanging="436"/>
      </w:pPr>
      <w:rPr>
        <w:rFonts w:hint="default"/>
        <w:lang w:val="pt-PT" w:eastAsia="en-US" w:bidi="ar-SA"/>
      </w:rPr>
    </w:lvl>
    <w:lvl w:ilvl="1">
      <w:start w:val="1"/>
      <w:numFmt w:val="decimal"/>
      <w:lvlText w:val="%1.%2."/>
      <w:lvlJc w:val="left"/>
      <w:pPr>
        <w:ind w:left="662" w:hanging="436"/>
      </w:pPr>
      <w:rPr>
        <w:rFonts w:hint="default"/>
        <w:spacing w:val="-1"/>
        <w:w w:val="100"/>
        <w:lang w:val="pt-PT" w:eastAsia="en-US" w:bidi="ar-SA"/>
      </w:rPr>
    </w:lvl>
    <w:lvl w:ilvl="2">
      <w:numFmt w:val="bullet"/>
      <w:lvlText w:val="•"/>
      <w:lvlJc w:val="left"/>
      <w:pPr>
        <w:ind w:left="2676" w:hanging="436"/>
      </w:pPr>
      <w:rPr>
        <w:rFonts w:hint="default"/>
        <w:lang w:val="pt-PT" w:eastAsia="en-US" w:bidi="ar-SA"/>
      </w:rPr>
    </w:lvl>
    <w:lvl w:ilvl="3">
      <w:numFmt w:val="bullet"/>
      <w:lvlText w:val="•"/>
      <w:lvlJc w:val="left"/>
      <w:pPr>
        <w:ind w:left="3685" w:hanging="436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693" w:hanging="436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702" w:hanging="436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710" w:hanging="436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718" w:hanging="436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8727" w:hanging="436"/>
      </w:pPr>
      <w:rPr>
        <w:rFonts w:hint="default"/>
        <w:lang w:val="pt-PT" w:eastAsia="en-US" w:bidi="ar-SA"/>
      </w:rPr>
    </w:lvl>
  </w:abstractNum>
  <w:abstractNum w:abstractNumId="5" w15:restartNumberingAfterBreak="0">
    <w:nsid w:val="581852B1"/>
    <w:multiLevelType w:val="hybridMultilevel"/>
    <w:tmpl w:val="0C128E60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CC53E2D"/>
    <w:multiLevelType w:val="multilevel"/>
    <w:tmpl w:val="2EF24DBC"/>
    <w:lvl w:ilvl="0">
      <w:start w:val="12"/>
      <w:numFmt w:val="decimal"/>
      <w:lvlText w:val="%1"/>
      <w:lvlJc w:val="left"/>
      <w:pPr>
        <w:ind w:left="662" w:hanging="538"/>
      </w:pPr>
      <w:rPr>
        <w:rFonts w:hint="default"/>
        <w:lang w:val="pt-PT" w:eastAsia="en-US" w:bidi="ar-SA"/>
      </w:rPr>
    </w:lvl>
    <w:lvl w:ilvl="1">
      <w:start w:val="1"/>
      <w:numFmt w:val="decimal"/>
      <w:lvlText w:val="%1.%2."/>
      <w:lvlJc w:val="left"/>
      <w:pPr>
        <w:ind w:left="662" w:hanging="538"/>
      </w:pPr>
      <w:rPr>
        <w:rFonts w:ascii="Cambria Math" w:eastAsia="Cambria Math" w:hAnsi="Cambria Math" w:cs="Cambria Math" w:hint="default"/>
        <w:w w:val="100"/>
        <w:sz w:val="22"/>
        <w:szCs w:val="22"/>
        <w:lang w:val="pt-PT" w:eastAsia="en-US" w:bidi="ar-SA"/>
      </w:rPr>
    </w:lvl>
    <w:lvl w:ilvl="2">
      <w:numFmt w:val="bullet"/>
      <w:lvlText w:val="•"/>
      <w:lvlJc w:val="left"/>
      <w:pPr>
        <w:ind w:left="2676" w:hanging="538"/>
      </w:pPr>
      <w:rPr>
        <w:rFonts w:hint="default"/>
        <w:lang w:val="pt-PT" w:eastAsia="en-US" w:bidi="ar-SA"/>
      </w:rPr>
    </w:lvl>
    <w:lvl w:ilvl="3">
      <w:numFmt w:val="bullet"/>
      <w:lvlText w:val="•"/>
      <w:lvlJc w:val="left"/>
      <w:pPr>
        <w:ind w:left="3685" w:hanging="538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693" w:hanging="538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702" w:hanging="538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710" w:hanging="538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718" w:hanging="538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8727" w:hanging="538"/>
      </w:pPr>
      <w:rPr>
        <w:rFonts w:hint="default"/>
        <w:lang w:val="pt-PT" w:eastAsia="en-US" w:bidi="ar-SA"/>
      </w:rPr>
    </w:lvl>
  </w:abstractNum>
  <w:abstractNum w:abstractNumId="7" w15:restartNumberingAfterBreak="0">
    <w:nsid w:val="6506732A"/>
    <w:multiLevelType w:val="multilevel"/>
    <w:tmpl w:val="D6B0955E"/>
    <w:lvl w:ilvl="0">
      <w:start w:val="1"/>
      <w:numFmt w:val="decimal"/>
      <w:lvlText w:val="%1"/>
      <w:lvlJc w:val="left"/>
      <w:pPr>
        <w:ind w:left="662" w:hanging="477"/>
      </w:pPr>
      <w:rPr>
        <w:rFonts w:hint="default"/>
        <w:lang w:val="pt-PT" w:eastAsia="en-US" w:bidi="ar-SA"/>
      </w:rPr>
    </w:lvl>
    <w:lvl w:ilvl="1">
      <w:start w:val="1"/>
      <w:numFmt w:val="decimal"/>
      <w:lvlText w:val="%1.%2."/>
      <w:lvlJc w:val="left"/>
      <w:pPr>
        <w:ind w:left="662" w:hanging="477"/>
      </w:pPr>
      <w:rPr>
        <w:rFonts w:ascii="Calibri" w:eastAsia="Calibri" w:hAnsi="Calibri" w:cs="Calibri" w:hint="default"/>
        <w:spacing w:val="-1"/>
        <w:w w:val="100"/>
        <w:sz w:val="22"/>
        <w:szCs w:val="22"/>
        <w:lang w:val="pt-PT" w:eastAsia="en-US" w:bidi="ar-SA"/>
      </w:rPr>
    </w:lvl>
    <w:lvl w:ilvl="2">
      <w:numFmt w:val="bullet"/>
      <w:lvlText w:val="•"/>
      <w:lvlJc w:val="left"/>
      <w:pPr>
        <w:ind w:left="2676" w:hanging="477"/>
      </w:pPr>
      <w:rPr>
        <w:rFonts w:hint="default"/>
        <w:lang w:val="pt-PT" w:eastAsia="en-US" w:bidi="ar-SA"/>
      </w:rPr>
    </w:lvl>
    <w:lvl w:ilvl="3">
      <w:numFmt w:val="bullet"/>
      <w:lvlText w:val="•"/>
      <w:lvlJc w:val="left"/>
      <w:pPr>
        <w:ind w:left="3685" w:hanging="477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693" w:hanging="477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702" w:hanging="477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710" w:hanging="477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718" w:hanging="477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8727" w:hanging="477"/>
      </w:pPr>
      <w:rPr>
        <w:rFonts w:hint="default"/>
        <w:lang w:val="pt-PT" w:eastAsia="en-US" w:bidi="ar-SA"/>
      </w:rPr>
    </w:lvl>
  </w:abstractNum>
  <w:abstractNum w:abstractNumId="8" w15:restartNumberingAfterBreak="0">
    <w:nsid w:val="7BA07B5E"/>
    <w:multiLevelType w:val="hybridMultilevel"/>
    <w:tmpl w:val="4E1AC4FA"/>
    <w:lvl w:ilvl="0" w:tplc="4B0A2098">
      <w:start w:val="1"/>
      <w:numFmt w:val="upperLetter"/>
      <w:lvlText w:val="%1)"/>
      <w:lvlJc w:val="left"/>
      <w:pPr>
        <w:ind w:left="907" w:hanging="245"/>
      </w:pPr>
      <w:rPr>
        <w:rFonts w:ascii="Calibri" w:eastAsia="Calibri" w:hAnsi="Calibri" w:cs="Calibri" w:hint="default"/>
        <w:w w:val="100"/>
        <w:sz w:val="22"/>
        <w:szCs w:val="22"/>
        <w:lang w:val="pt-PT" w:eastAsia="en-US" w:bidi="ar-SA"/>
      </w:rPr>
    </w:lvl>
    <w:lvl w:ilvl="1" w:tplc="B4DAAC88">
      <w:numFmt w:val="bullet"/>
      <w:lvlText w:val="•"/>
      <w:lvlJc w:val="left"/>
      <w:pPr>
        <w:ind w:left="1884" w:hanging="245"/>
      </w:pPr>
      <w:rPr>
        <w:rFonts w:hint="default"/>
        <w:lang w:val="pt-PT" w:eastAsia="en-US" w:bidi="ar-SA"/>
      </w:rPr>
    </w:lvl>
    <w:lvl w:ilvl="2" w:tplc="70EA40B8">
      <w:numFmt w:val="bullet"/>
      <w:lvlText w:val="•"/>
      <w:lvlJc w:val="left"/>
      <w:pPr>
        <w:ind w:left="2868" w:hanging="245"/>
      </w:pPr>
      <w:rPr>
        <w:rFonts w:hint="default"/>
        <w:lang w:val="pt-PT" w:eastAsia="en-US" w:bidi="ar-SA"/>
      </w:rPr>
    </w:lvl>
    <w:lvl w:ilvl="3" w:tplc="226A82E0">
      <w:numFmt w:val="bullet"/>
      <w:lvlText w:val="•"/>
      <w:lvlJc w:val="left"/>
      <w:pPr>
        <w:ind w:left="3853" w:hanging="245"/>
      </w:pPr>
      <w:rPr>
        <w:rFonts w:hint="default"/>
        <w:lang w:val="pt-PT" w:eastAsia="en-US" w:bidi="ar-SA"/>
      </w:rPr>
    </w:lvl>
    <w:lvl w:ilvl="4" w:tplc="3198DE1E">
      <w:numFmt w:val="bullet"/>
      <w:lvlText w:val="•"/>
      <w:lvlJc w:val="left"/>
      <w:pPr>
        <w:ind w:left="4837" w:hanging="245"/>
      </w:pPr>
      <w:rPr>
        <w:rFonts w:hint="default"/>
        <w:lang w:val="pt-PT" w:eastAsia="en-US" w:bidi="ar-SA"/>
      </w:rPr>
    </w:lvl>
    <w:lvl w:ilvl="5" w:tplc="D89A179A">
      <w:numFmt w:val="bullet"/>
      <w:lvlText w:val="•"/>
      <w:lvlJc w:val="left"/>
      <w:pPr>
        <w:ind w:left="5822" w:hanging="245"/>
      </w:pPr>
      <w:rPr>
        <w:rFonts w:hint="default"/>
        <w:lang w:val="pt-PT" w:eastAsia="en-US" w:bidi="ar-SA"/>
      </w:rPr>
    </w:lvl>
    <w:lvl w:ilvl="6" w:tplc="CA6ABF7A">
      <w:numFmt w:val="bullet"/>
      <w:lvlText w:val="•"/>
      <w:lvlJc w:val="left"/>
      <w:pPr>
        <w:ind w:left="6806" w:hanging="245"/>
      </w:pPr>
      <w:rPr>
        <w:rFonts w:hint="default"/>
        <w:lang w:val="pt-PT" w:eastAsia="en-US" w:bidi="ar-SA"/>
      </w:rPr>
    </w:lvl>
    <w:lvl w:ilvl="7" w:tplc="5E5094F8">
      <w:numFmt w:val="bullet"/>
      <w:lvlText w:val="•"/>
      <w:lvlJc w:val="left"/>
      <w:pPr>
        <w:ind w:left="7790" w:hanging="245"/>
      </w:pPr>
      <w:rPr>
        <w:rFonts w:hint="default"/>
        <w:lang w:val="pt-PT" w:eastAsia="en-US" w:bidi="ar-SA"/>
      </w:rPr>
    </w:lvl>
    <w:lvl w:ilvl="8" w:tplc="849270D6">
      <w:numFmt w:val="bullet"/>
      <w:lvlText w:val="•"/>
      <w:lvlJc w:val="left"/>
      <w:pPr>
        <w:ind w:left="8775" w:hanging="245"/>
      </w:pPr>
      <w:rPr>
        <w:rFonts w:hint="default"/>
        <w:lang w:val="pt-PT" w:eastAsia="en-US" w:bidi="ar-SA"/>
      </w:rPr>
    </w:lvl>
  </w:abstractNum>
  <w:num w:numId="1">
    <w:abstractNumId w:val="6"/>
  </w:num>
  <w:num w:numId="2">
    <w:abstractNumId w:val="3"/>
  </w:num>
  <w:num w:numId="3">
    <w:abstractNumId w:val="2"/>
  </w:num>
  <w:num w:numId="4">
    <w:abstractNumId w:val="0"/>
  </w:num>
  <w:num w:numId="5">
    <w:abstractNumId w:val="4"/>
  </w:num>
  <w:num w:numId="6">
    <w:abstractNumId w:val="8"/>
  </w:num>
  <w:num w:numId="7">
    <w:abstractNumId w:val="1"/>
  </w:num>
  <w:num w:numId="8">
    <w:abstractNumId w:val="7"/>
  </w:num>
  <w:num w:numId="9">
    <w:abstractNumId w:val="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573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4B34"/>
    <w:rsid w:val="00005C99"/>
    <w:rsid w:val="000150E3"/>
    <w:rsid w:val="00017E70"/>
    <w:rsid w:val="0003014C"/>
    <w:rsid w:val="000327DD"/>
    <w:rsid w:val="00035967"/>
    <w:rsid w:val="00047B7A"/>
    <w:rsid w:val="000519AD"/>
    <w:rsid w:val="000577C4"/>
    <w:rsid w:val="00061D21"/>
    <w:rsid w:val="00070A79"/>
    <w:rsid w:val="00071A8F"/>
    <w:rsid w:val="00073FD0"/>
    <w:rsid w:val="0008129C"/>
    <w:rsid w:val="000A32F3"/>
    <w:rsid w:val="000A6DD1"/>
    <w:rsid w:val="000B26BD"/>
    <w:rsid w:val="000D10F9"/>
    <w:rsid w:val="001029EB"/>
    <w:rsid w:val="00113A35"/>
    <w:rsid w:val="00116971"/>
    <w:rsid w:val="0012250B"/>
    <w:rsid w:val="001261D4"/>
    <w:rsid w:val="001447D6"/>
    <w:rsid w:val="00144C59"/>
    <w:rsid w:val="001459D8"/>
    <w:rsid w:val="00146F8C"/>
    <w:rsid w:val="00150192"/>
    <w:rsid w:val="00153653"/>
    <w:rsid w:val="00153EBF"/>
    <w:rsid w:val="001564DC"/>
    <w:rsid w:val="00163C2E"/>
    <w:rsid w:val="00164792"/>
    <w:rsid w:val="00166F0E"/>
    <w:rsid w:val="00172414"/>
    <w:rsid w:val="001826E3"/>
    <w:rsid w:val="00183D9C"/>
    <w:rsid w:val="00191C15"/>
    <w:rsid w:val="001A0CE3"/>
    <w:rsid w:val="001B1C0B"/>
    <w:rsid w:val="001E320B"/>
    <w:rsid w:val="001E44AC"/>
    <w:rsid w:val="001E4C78"/>
    <w:rsid w:val="001F4897"/>
    <w:rsid w:val="00203A26"/>
    <w:rsid w:val="00207A5C"/>
    <w:rsid w:val="00210E4D"/>
    <w:rsid w:val="00220E2A"/>
    <w:rsid w:val="002213E3"/>
    <w:rsid w:val="002333A0"/>
    <w:rsid w:val="0024563C"/>
    <w:rsid w:val="002467B1"/>
    <w:rsid w:val="00247246"/>
    <w:rsid w:val="00257D51"/>
    <w:rsid w:val="002730AA"/>
    <w:rsid w:val="00274C60"/>
    <w:rsid w:val="002852AE"/>
    <w:rsid w:val="002909D7"/>
    <w:rsid w:val="00294B7E"/>
    <w:rsid w:val="00295A70"/>
    <w:rsid w:val="002B0DAC"/>
    <w:rsid w:val="002C3DAA"/>
    <w:rsid w:val="002D01BC"/>
    <w:rsid w:val="002D7F9C"/>
    <w:rsid w:val="002E32CB"/>
    <w:rsid w:val="002E6E61"/>
    <w:rsid w:val="002F076D"/>
    <w:rsid w:val="002F4B86"/>
    <w:rsid w:val="002F5975"/>
    <w:rsid w:val="00305889"/>
    <w:rsid w:val="003159ED"/>
    <w:rsid w:val="00316AA1"/>
    <w:rsid w:val="003171AD"/>
    <w:rsid w:val="003333E9"/>
    <w:rsid w:val="00335D7E"/>
    <w:rsid w:val="0034182D"/>
    <w:rsid w:val="003441F4"/>
    <w:rsid w:val="003448EB"/>
    <w:rsid w:val="00344AB9"/>
    <w:rsid w:val="00346977"/>
    <w:rsid w:val="00376F84"/>
    <w:rsid w:val="00377E57"/>
    <w:rsid w:val="003802E3"/>
    <w:rsid w:val="00391026"/>
    <w:rsid w:val="003A120A"/>
    <w:rsid w:val="003A7B7D"/>
    <w:rsid w:val="003B0339"/>
    <w:rsid w:val="003B405C"/>
    <w:rsid w:val="003B7508"/>
    <w:rsid w:val="003D1E80"/>
    <w:rsid w:val="003E7422"/>
    <w:rsid w:val="00400AF8"/>
    <w:rsid w:val="004142A5"/>
    <w:rsid w:val="00421C75"/>
    <w:rsid w:val="00424961"/>
    <w:rsid w:val="00426C15"/>
    <w:rsid w:val="004348D3"/>
    <w:rsid w:val="00441E7B"/>
    <w:rsid w:val="00445438"/>
    <w:rsid w:val="004474ED"/>
    <w:rsid w:val="00457D2C"/>
    <w:rsid w:val="00462D33"/>
    <w:rsid w:val="00466588"/>
    <w:rsid w:val="00470283"/>
    <w:rsid w:val="004708C6"/>
    <w:rsid w:val="004735EB"/>
    <w:rsid w:val="00473B78"/>
    <w:rsid w:val="00476958"/>
    <w:rsid w:val="00476D4D"/>
    <w:rsid w:val="004802E0"/>
    <w:rsid w:val="00481D5D"/>
    <w:rsid w:val="00485F01"/>
    <w:rsid w:val="00490635"/>
    <w:rsid w:val="00494BAB"/>
    <w:rsid w:val="004C1484"/>
    <w:rsid w:val="004C37EC"/>
    <w:rsid w:val="004C7406"/>
    <w:rsid w:val="004C7956"/>
    <w:rsid w:val="004E0C88"/>
    <w:rsid w:val="004E32D2"/>
    <w:rsid w:val="004F3581"/>
    <w:rsid w:val="00531A9F"/>
    <w:rsid w:val="00531CC1"/>
    <w:rsid w:val="00532982"/>
    <w:rsid w:val="00542422"/>
    <w:rsid w:val="00546915"/>
    <w:rsid w:val="00547BC2"/>
    <w:rsid w:val="005567D0"/>
    <w:rsid w:val="00565723"/>
    <w:rsid w:val="00585134"/>
    <w:rsid w:val="00586A80"/>
    <w:rsid w:val="005A06DD"/>
    <w:rsid w:val="005A3F2C"/>
    <w:rsid w:val="005A7821"/>
    <w:rsid w:val="005C182C"/>
    <w:rsid w:val="005D45B4"/>
    <w:rsid w:val="005D75F1"/>
    <w:rsid w:val="00602108"/>
    <w:rsid w:val="00603592"/>
    <w:rsid w:val="00606B8C"/>
    <w:rsid w:val="00614103"/>
    <w:rsid w:val="0061423D"/>
    <w:rsid w:val="00615AA7"/>
    <w:rsid w:val="006241FE"/>
    <w:rsid w:val="00625E76"/>
    <w:rsid w:val="006276AE"/>
    <w:rsid w:val="006375C4"/>
    <w:rsid w:val="00637DFB"/>
    <w:rsid w:val="00641ED0"/>
    <w:rsid w:val="00642B7E"/>
    <w:rsid w:val="00650A9B"/>
    <w:rsid w:val="006838BC"/>
    <w:rsid w:val="006838C6"/>
    <w:rsid w:val="00684D93"/>
    <w:rsid w:val="006853EE"/>
    <w:rsid w:val="00694B34"/>
    <w:rsid w:val="006A04CB"/>
    <w:rsid w:val="006A0C34"/>
    <w:rsid w:val="006A3EC9"/>
    <w:rsid w:val="006B3318"/>
    <w:rsid w:val="006B7014"/>
    <w:rsid w:val="006D23E5"/>
    <w:rsid w:val="006E401D"/>
    <w:rsid w:val="006E6B97"/>
    <w:rsid w:val="006F2B04"/>
    <w:rsid w:val="0070097C"/>
    <w:rsid w:val="00701B22"/>
    <w:rsid w:val="007130C2"/>
    <w:rsid w:val="007225E9"/>
    <w:rsid w:val="00722D39"/>
    <w:rsid w:val="007261D5"/>
    <w:rsid w:val="00726861"/>
    <w:rsid w:val="00736349"/>
    <w:rsid w:val="00741DAA"/>
    <w:rsid w:val="00750279"/>
    <w:rsid w:val="00756D76"/>
    <w:rsid w:val="00764FD4"/>
    <w:rsid w:val="00775630"/>
    <w:rsid w:val="0078307E"/>
    <w:rsid w:val="007835B9"/>
    <w:rsid w:val="007A32B7"/>
    <w:rsid w:val="007A3F07"/>
    <w:rsid w:val="007A695F"/>
    <w:rsid w:val="007B6459"/>
    <w:rsid w:val="007C5C55"/>
    <w:rsid w:val="007E0BE2"/>
    <w:rsid w:val="007E5D93"/>
    <w:rsid w:val="00811213"/>
    <w:rsid w:val="008168D5"/>
    <w:rsid w:val="00820A5F"/>
    <w:rsid w:val="00832118"/>
    <w:rsid w:val="00851A32"/>
    <w:rsid w:val="00854003"/>
    <w:rsid w:val="008601D1"/>
    <w:rsid w:val="00876C43"/>
    <w:rsid w:val="008874ED"/>
    <w:rsid w:val="00890078"/>
    <w:rsid w:val="008A03C7"/>
    <w:rsid w:val="008B7162"/>
    <w:rsid w:val="008B7FDB"/>
    <w:rsid w:val="008C1AE5"/>
    <w:rsid w:val="008C4242"/>
    <w:rsid w:val="008C55AE"/>
    <w:rsid w:val="008D12BA"/>
    <w:rsid w:val="008D1B6B"/>
    <w:rsid w:val="008F1A0A"/>
    <w:rsid w:val="008F7884"/>
    <w:rsid w:val="0091222C"/>
    <w:rsid w:val="00912B0F"/>
    <w:rsid w:val="00917137"/>
    <w:rsid w:val="009212B8"/>
    <w:rsid w:val="009237DF"/>
    <w:rsid w:val="00925C52"/>
    <w:rsid w:val="00946F6E"/>
    <w:rsid w:val="00956CE2"/>
    <w:rsid w:val="009625F6"/>
    <w:rsid w:val="0096382E"/>
    <w:rsid w:val="00966701"/>
    <w:rsid w:val="009924CA"/>
    <w:rsid w:val="009B291E"/>
    <w:rsid w:val="009C0B50"/>
    <w:rsid w:val="009C11D9"/>
    <w:rsid w:val="009C24A3"/>
    <w:rsid w:val="009C478C"/>
    <w:rsid w:val="009D0C35"/>
    <w:rsid w:val="00A05E9F"/>
    <w:rsid w:val="00A0759D"/>
    <w:rsid w:val="00A16FA3"/>
    <w:rsid w:val="00A21C6F"/>
    <w:rsid w:val="00A244DD"/>
    <w:rsid w:val="00A2450E"/>
    <w:rsid w:val="00A312F2"/>
    <w:rsid w:val="00A34A8C"/>
    <w:rsid w:val="00A42778"/>
    <w:rsid w:val="00A57B7D"/>
    <w:rsid w:val="00A61A01"/>
    <w:rsid w:val="00A64780"/>
    <w:rsid w:val="00A67041"/>
    <w:rsid w:val="00A804FD"/>
    <w:rsid w:val="00A81783"/>
    <w:rsid w:val="00A93416"/>
    <w:rsid w:val="00A95E51"/>
    <w:rsid w:val="00AB0762"/>
    <w:rsid w:val="00AC25B3"/>
    <w:rsid w:val="00AC49F3"/>
    <w:rsid w:val="00AC5483"/>
    <w:rsid w:val="00AD6218"/>
    <w:rsid w:val="00AF3AAC"/>
    <w:rsid w:val="00B23A94"/>
    <w:rsid w:val="00B258A3"/>
    <w:rsid w:val="00B40B7D"/>
    <w:rsid w:val="00B57C4E"/>
    <w:rsid w:val="00B63986"/>
    <w:rsid w:val="00B65B27"/>
    <w:rsid w:val="00B70371"/>
    <w:rsid w:val="00B71C21"/>
    <w:rsid w:val="00B802CC"/>
    <w:rsid w:val="00B84504"/>
    <w:rsid w:val="00B87BDF"/>
    <w:rsid w:val="00B9419B"/>
    <w:rsid w:val="00B94AEF"/>
    <w:rsid w:val="00B97D1D"/>
    <w:rsid w:val="00BA0888"/>
    <w:rsid w:val="00BA65A9"/>
    <w:rsid w:val="00BB304B"/>
    <w:rsid w:val="00BC1355"/>
    <w:rsid w:val="00BD35E8"/>
    <w:rsid w:val="00BE6468"/>
    <w:rsid w:val="00BF0EC2"/>
    <w:rsid w:val="00BF52E8"/>
    <w:rsid w:val="00C0017C"/>
    <w:rsid w:val="00C0707E"/>
    <w:rsid w:val="00C07222"/>
    <w:rsid w:val="00C16313"/>
    <w:rsid w:val="00C352E3"/>
    <w:rsid w:val="00C40CA7"/>
    <w:rsid w:val="00C45967"/>
    <w:rsid w:val="00C460E6"/>
    <w:rsid w:val="00C516FD"/>
    <w:rsid w:val="00C6393C"/>
    <w:rsid w:val="00C72C0C"/>
    <w:rsid w:val="00C77BAB"/>
    <w:rsid w:val="00C86D60"/>
    <w:rsid w:val="00C95F89"/>
    <w:rsid w:val="00CA09A4"/>
    <w:rsid w:val="00CA1415"/>
    <w:rsid w:val="00CA61CE"/>
    <w:rsid w:val="00CC61D6"/>
    <w:rsid w:val="00CD235B"/>
    <w:rsid w:val="00CE4745"/>
    <w:rsid w:val="00CE4E6A"/>
    <w:rsid w:val="00CE582B"/>
    <w:rsid w:val="00CF0A29"/>
    <w:rsid w:val="00CF4180"/>
    <w:rsid w:val="00CF4CD1"/>
    <w:rsid w:val="00D0216C"/>
    <w:rsid w:val="00D02BD6"/>
    <w:rsid w:val="00D03CE8"/>
    <w:rsid w:val="00D077EF"/>
    <w:rsid w:val="00D137BC"/>
    <w:rsid w:val="00D143F9"/>
    <w:rsid w:val="00D16F82"/>
    <w:rsid w:val="00D17545"/>
    <w:rsid w:val="00D37501"/>
    <w:rsid w:val="00D375D1"/>
    <w:rsid w:val="00D44C51"/>
    <w:rsid w:val="00D61581"/>
    <w:rsid w:val="00D61CF5"/>
    <w:rsid w:val="00D63DEE"/>
    <w:rsid w:val="00D7741A"/>
    <w:rsid w:val="00D77504"/>
    <w:rsid w:val="00D77688"/>
    <w:rsid w:val="00DA326F"/>
    <w:rsid w:val="00DA4124"/>
    <w:rsid w:val="00DA6944"/>
    <w:rsid w:val="00DB3E49"/>
    <w:rsid w:val="00DB40F2"/>
    <w:rsid w:val="00DB6851"/>
    <w:rsid w:val="00DC1A56"/>
    <w:rsid w:val="00DC3176"/>
    <w:rsid w:val="00DD67E8"/>
    <w:rsid w:val="00DF248B"/>
    <w:rsid w:val="00DF2D51"/>
    <w:rsid w:val="00DF5399"/>
    <w:rsid w:val="00E00779"/>
    <w:rsid w:val="00E41C1C"/>
    <w:rsid w:val="00E44F48"/>
    <w:rsid w:val="00E47D63"/>
    <w:rsid w:val="00E71AB9"/>
    <w:rsid w:val="00E72250"/>
    <w:rsid w:val="00E7796C"/>
    <w:rsid w:val="00E86F3A"/>
    <w:rsid w:val="00E918E1"/>
    <w:rsid w:val="00E94975"/>
    <w:rsid w:val="00E95AEA"/>
    <w:rsid w:val="00E97D5C"/>
    <w:rsid w:val="00EA7E03"/>
    <w:rsid w:val="00EB318C"/>
    <w:rsid w:val="00EC604A"/>
    <w:rsid w:val="00ED06B9"/>
    <w:rsid w:val="00ED3BB4"/>
    <w:rsid w:val="00EE4402"/>
    <w:rsid w:val="00EE63C4"/>
    <w:rsid w:val="00F043C2"/>
    <w:rsid w:val="00F141CB"/>
    <w:rsid w:val="00F2131A"/>
    <w:rsid w:val="00F3478A"/>
    <w:rsid w:val="00F57CB2"/>
    <w:rsid w:val="00F67ABE"/>
    <w:rsid w:val="00F67CD3"/>
    <w:rsid w:val="00F82B2D"/>
    <w:rsid w:val="00F82FDD"/>
    <w:rsid w:val="00FA5A9C"/>
    <w:rsid w:val="00FA705E"/>
    <w:rsid w:val="00FB401F"/>
    <w:rsid w:val="00FC6275"/>
    <w:rsid w:val="00FD29B9"/>
    <w:rsid w:val="00FD7F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7345"/>
    <o:shapelayout v:ext="edit">
      <o:idmap v:ext="edit" data="1"/>
    </o:shapelayout>
  </w:shapeDefaults>
  <w:decimalSymbol w:val=","/>
  <w:listSeparator w:val=";"/>
  <w14:docId w14:val="12F17C27"/>
  <w15:docId w15:val="{A99EF222-AC8C-4777-8D4B-98D743109D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SimSun" w:hAnsi="Calibri" w:cs="Calibri"/>
        <w:sz w:val="22"/>
        <w:szCs w:val="22"/>
        <w:lang w:val="pt-BR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52330"/>
    <w:pPr>
      <w:suppressAutoHyphens/>
      <w:spacing w:after="200"/>
    </w:pPr>
    <w:rPr>
      <w:rFonts w:eastAsia="Calibri" w:cs="Times New Roman"/>
      <w:color w:val="00000A"/>
    </w:rPr>
  </w:style>
  <w:style w:type="paragraph" w:styleId="Ttulo1">
    <w:name w:val="heading 1"/>
    <w:basedOn w:val="Normal"/>
    <w:link w:val="Ttulo1Char"/>
    <w:uiPriority w:val="9"/>
    <w:qFormat/>
    <w:rsid w:val="000519AD"/>
    <w:pPr>
      <w:widowControl w:val="0"/>
      <w:suppressAutoHyphens w:val="0"/>
      <w:autoSpaceDE w:val="0"/>
      <w:autoSpaceDN w:val="0"/>
      <w:spacing w:after="0" w:line="240" w:lineRule="auto"/>
      <w:ind w:left="20"/>
      <w:outlineLvl w:val="0"/>
    </w:pPr>
    <w:rPr>
      <w:rFonts w:cs="Calibri"/>
      <w:b/>
      <w:bCs/>
      <w:color w:val="auto"/>
      <w:sz w:val="24"/>
      <w:szCs w:val="24"/>
      <w:lang w:val="pt-PT"/>
    </w:rPr>
  </w:style>
  <w:style w:type="paragraph" w:styleId="Ttulo2">
    <w:name w:val="heading 2"/>
    <w:basedOn w:val="Normal"/>
    <w:link w:val="Ttulo2Char"/>
    <w:uiPriority w:val="9"/>
    <w:unhideWhenUsed/>
    <w:qFormat/>
    <w:rsid w:val="000519AD"/>
    <w:pPr>
      <w:widowControl w:val="0"/>
      <w:suppressAutoHyphens w:val="0"/>
      <w:autoSpaceDE w:val="0"/>
      <w:autoSpaceDN w:val="0"/>
      <w:spacing w:after="0" w:line="240" w:lineRule="auto"/>
      <w:ind w:left="662"/>
      <w:outlineLvl w:val="1"/>
    </w:pPr>
    <w:rPr>
      <w:rFonts w:cs="Calibri"/>
      <w:b/>
      <w:bCs/>
      <w:color w:val="auto"/>
      <w:lang w:val="pt-PT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CabealhoChar">
    <w:name w:val="Cabeçalho Char"/>
    <w:basedOn w:val="Fontepargpadro"/>
    <w:link w:val="Cabealho"/>
    <w:uiPriority w:val="99"/>
    <w:rsid w:val="00636DFF"/>
  </w:style>
  <w:style w:type="character" w:customStyle="1" w:styleId="RodapChar">
    <w:name w:val="Rodapé Char"/>
    <w:basedOn w:val="Fontepargpadro"/>
    <w:link w:val="Rodap"/>
    <w:uiPriority w:val="99"/>
    <w:rsid w:val="00636DFF"/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36DFF"/>
    <w:rPr>
      <w:rFonts w:ascii="Tahoma" w:hAnsi="Tahoma" w:cs="Tahoma"/>
      <w:sz w:val="16"/>
      <w:szCs w:val="16"/>
    </w:rPr>
  </w:style>
  <w:style w:type="character" w:customStyle="1" w:styleId="LinkdaInternet">
    <w:name w:val="Link da Internet"/>
    <w:rPr>
      <w:color w:val="000080"/>
      <w:u w:val="single"/>
    </w:rPr>
  </w:style>
  <w:style w:type="paragraph" w:styleId="Ttulo">
    <w:name w:val="Title"/>
    <w:basedOn w:val="Normal"/>
    <w:next w:val="Corpodotexto"/>
    <w:link w:val="TtuloChar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customStyle="1" w:styleId="Corpodotexto">
    <w:name w:val="Corpo do texto"/>
    <w:basedOn w:val="Normal"/>
    <w:pPr>
      <w:spacing w:after="140" w:line="288" w:lineRule="auto"/>
    </w:pPr>
  </w:style>
  <w:style w:type="paragraph" w:styleId="Lista">
    <w:name w:val="List"/>
    <w:basedOn w:val="Corpodotexto"/>
    <w:rPr>
      <w:rFonts w:cs="Mangal"/>
    </w:rPr>
  </w:style>
  <w:style w:type="paragraph" w:styleId="Legenda">
    <w:name w:val="caption"/>
    <w:basedOn w:val="Normal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ndice">
    <w:name w:val="Índice"/>
    <w:basedOn w:val="Normal"/>
    <w:pPr>
      <w:suppressLineNumbers/>
    </w:pPr>
    <w:rPr>
      <w:rFonts w:cs="Mangal"/>
    </w:rPr>
  </w:style>
  <w:style w:type="paragraph" w:styleId="Cabealho">
    <w:name w:val="header"/>
    <w:basedOn w:val="Normal"/>
    <w:link w:val="CabealhoChar"/>
    <w:uiPriority w:val="99"/>
    <w:unhideWhenUsed/>
    <w:rsid w:val="00636DFF"/>
    <w:pPr>
      <w:tabs>
        <w:tab w:val="center" w:pos="4252"/>
        <w:tab w:val="right" w:pos="8504"/>
      </w:tabs>
      <w:spacing w:after="0" w:line="240" w:lineRule="auto"/>
    </w:pPr>
    <w:rPr>
      <w:rFonts w:cs="Calibri"/>
    </w:rPr>
  </w:style>
  <w:style w:type="paragraph" w:styleId="Rodap">
    <w:name w:val="footer"/>
    <w:basedOn w:val="Normal"/>
    <w:link w:val="RodapChar"/>
    <w:uiPriority w:val="99"/>
    <w:unhideWhenUsed/>
    <w:rsid w:val="00636DFF"/>
    <w:pPr>
      <w:tabs>
        <w:tab w:val="center" w:pos="4252"/>
        <w:tab w:val="right" w:pos="8504"/>
      </w:tabs>
      <w:spacing w:after="0" w:line="240" w:lineRule="auto"/>
    </w:pPr>
    <w:rPr>
      <w:rFonts w:cs="Calibri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636DFF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SemEspaamento">
    <w:name w:val="No Spacing"/>
    <w:uiPriority w:val="1"/>
    <w:qFormat/>
    <w:rsid w:val="00A52330"/>
    <w:pPr>
      <w:suppressAutoHyphens/>
      <w:spacing w:line="240" w:lineRule="auto"/>
    </w:pPr>
    <w:rPr>
      <w:rFonts w:eastAsia="Calibri" w:cs="Times New Roman"/>
      <w:color w:val="00000A"/>
    </w:rPr>
  </w:style>
  <w:style w:type="paragraph" w:customStyle="1" w:styleId="Contedodoquadro">
    <w:name w:val="Conteúdo do quadro"/>
    <w:basedOn w:val="Normal"/>
  </w:style>
  <w:style w:type="character" w:styleId="Hyperlink">
    <w:name w:val="Hyperlink"/>
    <w:basedOn w:val="Fontepargpadro"/>
    <w:uiPriority w:val="99"/>
    <w:unhideWhenUsed/>
    <w:rsid w:val="00172414"/>
    <w:rPr>
      <w:color w:val="0000FF" w:themeColor="hyperlink"/>
      <w:u w:val="single"/>
    </w:rPr>
  </w:style>
  <w:style w:type="character" w:customStyle="1" w:styleId="MenoPendente1">
    <w:name w:val="Menção Pendente1"/>
    <w:basedOn w:val="Fontepargpadro"/>
    <w:uiPriority w:val="99"/>
    <w:semiHidden/>
    <w:unhideWhenUsed/>
    <w:rsid w:val="00172414"/>
    <w:rPr>
      <w:color w:val="605E5C"/>
      <w:shd w:val="clear" w:color="auto" w:fill="E1DFDD"/>
    </w:rPr>
  </w:style>
  <w:style w:type="character" w:customStyle="1" w:styleId="TtuloChar">
    <w:name w:val="Título Char"/>
    <w:link w:val="Ttulo"/>
    <w:rsid w:val="00A42778"/>
    <w:rPr>
      <w:rFonts w:ascii="Liberation Sans" w:eastAsia="Microsoft YaHei" w:hAnsi="Liberation Sans" w:cs="Mangal"/>
      <w:color w:val="00000A"/>
      <w:sz w:val="28"/>
      <w:szCs w:val="28"/>
    </w:rPr>
  </w:style>
  <w:style w:type="paragraph" w:styleId="PargrafodaLista">
    <w:name w:val="List Paragraph"/>
    <w:basedOn w:val="Normal"/>
    <w:uiPriority w:val="34"/>
    <w:qFormat/>
    <w:rsid w:val="00207A5C"/>
    <w:pPr>
      <w:ind w:left="720"/>
      <w:contextualSpacing/>
    </w:pPr>
  </w:style>
  <w:style w:type="table" w:styleId="Tabelacomgrade">
    <w:name w:val="Table Grid"/>
    <w:basedOn w:val="Tabelanormal"/>
    <w:uiPriority w:val="59"/>
    <w:rsid w:val="002909D7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rte">
    <w:name w:val="Strong"/>
    <w:basedOn w:val="Fontepargpadro"/>
    <w:uiPriority w:val="22"/>
    <w:qFormat/>
    <w:rsid w:val="00A64780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A64780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/>
      <w:color w:val="auto"/>
      <w:sz w:val="24"/>
      <w:szCs w:val="24"/>
      <w:lang w:eastAsia="pt-BR"/>
    </w:rPr>
  </w:style>
  <w:style w:type="character" w:customStyle="1" w:styleId="Ttulo1Char">
    <w:name w:val="Título 1 Char"/>
    <w:basedOn w:val="Fontepargpadro"/>
    <w:link w:val="Ttulo1"/>
    <w:uiPriority w:val="9"/>
    <w:rsid w:val="000519AD"/>
    <w:rPr>
      <w:rFonts w:eastAsia="Calibri"/>
      <w:b/>
      <w:bCs/>
      <w:sz w:val="24"/>
      <w:szCs w:val="24"/>
      <w:lang w:val="pt-PT"/>
    </w:rPr>
  </w:style>
  <w:style w:type="character" w:customStyle="1" w:styleId="Ttulo2Char">
    <w:name w:val="Título 2 Char"/>
    <w:basedOn w:val="Fontepargpadro"/>
    <w:link w:val="Ttulo2"/>
    <w:uiPriority w:val="9"/>
    <w:rsid w:val="000519AD"/>
    <w:rPr>
      <w:rFonts w:eastAsia="Calibri"/>
      <w:b/>
      <w:bCs/>
      <w:lang w:val="pt-PT"/>
    </w:rPr>
  </w:style>
  <w:style w:type="table" w:customStyle="1" w:styleId="TableNormal">
    <w:name w:val="Table Normal"/>
    <w:uiPriority w:val="2"/>
    <w:semiHidden/>
    <w:unhideWhenUsed/>
    <w:qFormat/>
    <w:rsid w:val="000519AD"/>
    <w:pPr>
      <w:widowControl w:val="0"/>
      <w:autoSpaceDE w:val="0"/>
      <w:autoSpaceDN w:val="0"/>
      <w:spacing w:line="240" w:lineRule="auto"/>
    </w:pPr>
    <w:rPr>
      <w:rFonts w:asciiTheme="minorHAnsi" w:eastAsiaTheme="minorHAnsi" w:hAnsiTheme="minorHAnsi" w:cstheme="minorBidi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link w:val="CorpodetextoChar"/>
    <w:uiPriority w:val="1"/>
    <w:qFormat/>
    <w:rsid w:val="000519AD"/>
    <w:pPr>
      <w:widowControl w:val="0"/>
      <w:suppressAutoHyphens w:val="0"/>
      <w:autoSpaceDE w:val="0"/>
      <w:autoSpaceDN w:val="0"/>
      <w:spacing w:after="0" w:line="240" w:lineRule="auto"/>
    </w:pPr>
    <w:rPr>
      <w:rFonts w:cs="Calibri"/>
      <w:color w:val="auto"/>
      <w:lang w:val="pt-PT"/>
    </w:rPr>
  </w:style>
  <w:style w:type="character" w:customStyle="1" w:styleId="CorpodetextoChar">
    <w:name w:val="Corpo de texto Char"/>
    <w:basedOn w:val="Fontepargpadro"/>
    <w:link w:val="Corpodetexto"/>
    <w:uiPriority w:val="1"/>
    <w:rsid w:val="000519AD"/>
    <w:rPr>
      <w:rFonts w:eastAsia="Calibri"/>
      <w:lang w:val="pt-PT"/>
    </w:rPr>
  </w:style>
  <w:style w:type="paragraph" w:customStyle="1" w:styleId="TableParagraph">
    <w:name w:val="Table Paragraph"/>
    <w:basedOn w:val="Normal"/>
    <w:uiPriority w:val="1"/>
    <w:qFormat/>
    <w:rsid w:val="000519AD"/>
    <w:pPr>
      <w:widowControl w:val="0"/>
      <w:suppressAutoHyphens w:val="0"/>
      <w:autoSpaceDE w:val="0"/>
      <w:autoSpaceDN w:val="0"/>
      <w:spacing w:after="0" w:line="240" w:lineRule="auto"/>
    </w:pPr>
    <w:rPr>
      <w:rFonts w:ascii="Arial" w:eastAsia="Arial" w:hAnsi="Arial" w:cs="Arial"/>
      <w:color w:val="auto"/>
      <w:lang w:val="pt-PT"/>
    </w:rPr>
  </w:style>
  <w:style w:type="table" w:customStyle="1" w:styleId="1">
    <w:name w:val="1"/>
    <w:basedOn w:val="Tabelanormal"/>
    <w:rsid w:val="006241FE"/>
    <w:pPr>
      <w:spacing w:after="200" w:line="240" w:lineRule="auto"/>
    </w:pPr>
    <w:rPr>
      <w:rFonts w:eastAsia="Calibri"/>
      <w:color w:val="00000A"/>
      <w:lang w:eastAsia="pt-BR"/>
    </w:rPr>
    <w:tblPr>
      <w:tblStyleRowBandSize w:val="1"/>
      <w:tblStyleColBandSize w:val="1"/>
      <w:tblInd w:w="0" w:type="nil"/>
    </w:tblPr>
  </w:style>
  <w:style w:type="character" w:styleId="MenoPendente">
    <w:name w:val="Unresolved Mention"/>
    <w:basedOn w:val="Fontepargpadro"/>
    <w:uiPriority w:val="99"/>
    <w:semiHidden/>
    <w:unhideWhenUsed/>
    <w:rsid w:val="007E5D9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52280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1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03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377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177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576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735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080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545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333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66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215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72CE6CF-864B-4C69-8D9F-B1103BCD61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204</TotalTime>
  <Pages>9</Pages>
  <Words>2975</Words>
  <Characters>16067</Characters>
  <Application>Microsoft Office Word</Application>
  <DocSecurity>0</DocSecurity>
  <Lines>133</Lines>
  <Paragraphs>38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19004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Monique Malheiros Barcellos</dc:creator>
  <cp:lastModifiedBy>Giovanna da Silva Lemes</cp:lastModifiedBy>
  <cp:revision>13</cp:revision>
  <cp:lastPrinted>2025-07-01T14:58:00Z</cp:lastPrinted>
  <dcterms:created xsi:type="dcterms:W3CDTF">2022-01-18T15:15:00Z</dcterms:created>
  <dcterms:modified xsi:type="dcterms:W3CDTF">2026-01-19T15:59:00Z</dcterms:modified>
  <dc:language>pt-BR</dc:language>
</cp:coreProperties>
</file>